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50CB5" w:rsidRDefault="00750CB5" w:rsidP="00BA419B">
      <w:pPr>
        <w:pStyle w:val="Normal1"/>
        <w:ind w:left="1440" w:hanging="1440"/>
      </w:pPr>
      <w:bookmarkStart w:id="0" w:name="_5a6qgtksnnhd" w:colFirst="0" w:colLast="0"/>
      <w:bookmarkEnd w:id="0"/>
    </w:p>
    <w:p w:rsidR="00750CB5" w:rsidRDefault="00750CB5">
      <w:pPr>
        <w:pStyle w:val="Normal1"/>
        <w:jc w:val="center"/>
      </w:pPr>
      <w:bookmarkStart w:id="1" w:name="_ca6pz4a8gekw" w:colFirst="0" w:colLast="0"/>
      <w:bookmarkEnd w:id="1"/>
    </w:p>
    <w:p w:rsidR="00750CB5" w:rsidRDefault="00FD3C37">
      <w:pPr>
        <w:pStyle w:val="Normal1"/>
        <w:jc w:val="center"/>
      </w:pPr>
      <w:bookmarkStart w:id="2" w:name="_qub7t535zj4d" w:colFirst="0" w:colLast="0"/>
      <w:bookmarkStart w:id="3" w:name="_gjdgxs" w:colFirst="0" w:colLast="0"/>
      <w:bookmarkEnd w:id="2"/>
      <w:bookmarkEnd w:id="3"/>
      <w:r>
        <w:rPr>
          <w:rFonts w:ascii="Arial" w:eastAsia="Arial" w:hAnsi="Arial" w:cs="Arial"/>
          <w:b/>
          <w:sz w:val="36"/>
          <w:szCs w:val="36"/>
        </w:rPr>
        <w:t>¿Quién controla al juego?</w:t>
      </w:r>
    </w:p>
    <w:p w:rsidR="005C511B" w:rsidRDefault="008A0BDA">
      <w:pPr>
        <w:pStyle w:val="Normal1"/>
        <w:jc w:val="center"/>
        <w:rPr>
          <w:rFonts w:ascii="Arial" w:eastAsia="Arial" w:hAnsi="Arial" w:cs="Arial"/>
          <w:sz w:val="28"/>
          <w:szCs w:val="28"/>
        </w:rPr>
      </w:pPr>
      <w:r w:rsidRPr="008A0BDA">
        <w:rPr>
          <w:rFonts w:ascii="Arial" w:eastAsia="Arial" w:hAnsi="Arial" w:cs="Arial"/>
          <w:sz w:val="28"/>
          <w:szCs w:val="28"/>
        </w:rPr>
        <w:t>Un negocio en el que se mueven millones de pesos a diario requiere mecanismos para evitar el lavado de dinero, la evasión fiscal y el fraude a los apostadores.</w:t>
      </w:r>
    </w:p>
    <w:p w:rsidR="008A0BDA" w:rsidRDefault="008A0BDA" w:rsidP="00D9315A">
      <w:pPr>
        <w:pStyle w:val="Normal1"/>
        <w:jc w:val="center"/>
      </w:pPr>
    </w:p>
    <w:p w:rsidR="00750CB5" w:rsidRPr="00D9315A" w:rsidRDefault="00D9315A" w:rsidP="00D9315A">
      <w:pPr>
        <w:pStyle w:val="Normal1"/>
        <w:jc w:val="both"/>
      </w:pPr>
      <w:r w:rsidRPr="00D9315A">
        <w:rPr>
          <w:rFonts w:ascii="Arial" w:eastAsia="Arial" w:hAnsi="Arial" w:cs="Arial"/>
        </w:rPr>
        <w:t>En los casinos, los bingos y las loterías de la Argentina se apuestan millones de pesos diariamente. Un negocio que hasta los ’90 fue dominado, principalmente, por el Estado y que se extendió luego rápidamente por todo el país, de la mano de privados. Hoy, la regulación del sector está a cargo de cada provincia, que establece las leyes que fiscalizan el juego. En el presente informe, se explica por qué son necesarios más controles para evitar operaciones de lavado de dinero, defraudaciones al fisco y a los apostadores.</w:t>
      </w:r>
    </w:p>
    <w:p w:rsidR="00D9315A" w:rsidRDefault="00D9315A">
      <w:pPr>
        <w:pStyle w:val="Normal1"/>
        <w:rPr>
          <w:rFonts w:ascii="Arial" w:hAnsi="Arial" w:cs="Arial"/>
          <w:sz w:val="20"/>
          <w:szCs w:val="20"/>
        </w:rPr>
      </w:pPr>
    </w:p>
    <w:p w:rsidR="005C511B" w:rsidRDefault="005C511B">
      <w:pPr>
        <w:pStyle w:val="Normal1"/>
        <w:rPr>
          <w:rFonts w:ascii="Arial" w:hAnsi="Arial" w:cs="Arial"/>
          <w:sz w:val="20"/>
          <w:szCs w:val="20"/>
        </w:rPr>
      </w:pPr>
      <w:r>
        <w:rPr>
          <w:rFonts w:ascii="Arial" w:hAnsi="Arial" w:cs="Arial"/>
          <w:sz w:val="20"/>
          <w:szCs w:val="20"/>
        </w:rPr>
        <w:t>P</w:t>
      </w:r>
      <w:r w:rsidRPr="005C511B">
        <w:rPr>
          <w:rFonts w:ascii="Arial" w:hAnsi="Arial" w:cs="Arial"/>
          <w:sz w:val="20"/>
          <w:szCs w:val="20"/>
        </w:rPr>
        <w:t>or </w:t>
      </w:r>
      <w:r w:rsidR="007D7A0A" w:rsidRPr="007D7A0A">
        <w:rPr>
          <w:rStyle w:val="Hipervnculo"/>
          <w:rFonts w:ascii="Arial" w:hAnsi="Arial" w:cs="Arial"/>
          <w:sz w:val="20"/>
          <w:szCs w:val="20"/>
        </w:rPr>
        <w:t xml:space="preserve">Cristian </w:t>
      </w:r>
      <w:hyperlink r:id="rId8" w:history="1">
        <w:r w:rsidR="007D7A0A" w:rsidRPr="00D9315A">
          <w:rPr>
            <w:rStyle w:val="Hipervnculo"/>
            <w:rFonts w:ascii="Arial" w:hAnsi="Arial" w:cs="Arial"/>
            <w:sz w:val="20"/>
            <w:szCs w:val="20"/>
          </w:rPr>
          <w:t>Pérez</w:t>
        </w:r>
      </w:hyperlink>
      <w:r w:rsidR="00935668">
        <w:t xml:space="preserve"> </w:t>
      </w:r>
      <w:r w:rsidR="00935668" w:rsidRPr="00935668">
        <w:rPr>
          <w:rFonts w:ascii="Arial" w:hAnsi="Arial" w:cs="Arial"/>
          <w:sz w:val="20"/>
          <w:szCs w:val="20"/>
        </w:rPr>
        <w:t>y</w:t>
      </w:r>
      <w:r w:rsidR="007D7A0A" w:rsidRPr="007D7A0A">
        <w:t xml:space="preserve"> </w:t>
      </w:r>
      <w:hyperlink r:id="rId9" w:history="1">
        <w:r w:rsidR="007D7A0A" w:rsidRPr="00D9315A">
          <w:rPr>
            <w:rStyle w:val="Hipervnculo"/>
            <w:rFonts w:ascii="Arial" w:hAnsi="Arial" w:cs="Arial"/>
            <w:sz w:val="20"/>
            <w:szCs w:val="20"/>
          </w:rPr>
          <w:t>Ricardo</w:t>
        </w:r>
      </w:hyperlink>
      <w:r w:rsidR="007D7A0A" w:rsidRPr="007D7A0A">
        <w:rPr>
          <w:rStyle w:val="Hipervnculo"/>
          <w:rFonts w:ascii="Arial" w:hAnsi="Arial" w:cs="Arial"/>
          <w:sz w:val="20"/>
          <w:szCs w:val="20"/>
        </w:rPr>
        <w:t xml:space="preserve"> </w:t>
      </w:r>
      <w:proofErr w:type="spellStart"/>
      <w:r w:rsidR="007D7A0A" w:rsidRPr="007D7A0A">
        <w:rPr>
          <w:rStyle w:val="Hipervnculo"/>
          <w:rFonts w:ascii="Arial" w:hAnsi="Arial" w:cs="Arial"/>
          <w:sz w:val="20"/>
          <w:szCs w:val="20"/>
        </w:rPr>
        <w:t>Heurtley</w:t>
      </w:r>
      <w:proofErr w:type="spellEnd"/>
      <w:r w:rsidR="00935668">
        <w:rPr>
          <w:rStyle w:val="Hipervnculo"/>
          <w:rFonts w:ascii="Arial" w:hAnsi="Arial" w:cs="Arial"/>
          <w:sz w:val="20"/>
          <w:szCs w:val="20"/>
        </w:rPr>
        <w:t>.</w:t>
      </w:r>
    </w:p>
    <w:p w:rsidR="005C511B" w:rsidRPr="005C511B" w:rsidRDefault="005C511B">
      <w:pPr>
        <w:pStyle w:val="Normal1"/>
        <w:rPr>
          <w:rFonts w:ascii="Arial" w:hAnsi="Arial" w:cs="Arial"/>
          <w:sz w:val="20"/>
          <w:szCs w:val="20"/>
        </w:rPr>
      </w:pPr>
    </w:p>
    <w:p w:rsidR="00750CB5" w:rsidRPr="005C511B" w:rsidRDefault="00FE2A71">
      <w:pPr>
        <w:pStyle w:val="Normal1"/>
        <w:rPr>
          <w:rFonts w:ascii="Arial" w:hAnsi="Arial" w:cs="Arial"/>
          <w:sz w:val="22"/>
          <w:szCs w:val="22"/>
        </w:rPr>
      </w:pPr>
      <w:r>
        <w:rPr>
          <w:rFonts w:ascii="Arial" w:eastAsia="Arial" w:hAnsi="Arial" w:cs="Arial"/>
          <w:sz w:val="20"/>
          <w:szCs w:val="20"/>
        </w:rPr>
        <w:t xml:space="preserve">* </w:t>
      </w:r>
      <w:r w:rsidR="005C511B">
        <w:rPr>
          <w:rFonts w:ascii="Arial" w:eastAsia="Arial" w:hAnsi="Arial" w:cs="Arial"/>
          <w:sz w:val="20"/>
          <w:szCs w:val="20"/>
        </w:rPr>
        <w:t xml:space="preserve">Informe publicado </w:t>
      </w:r>
      <w:r>
        <w:rPr>
          <w:rFonts w:ascii="Arial" w:eastAsia="Arial" w:hAnsi="Arial" w:cs="Arial"/>
          <w:sz w:val="20"/>
          <w:szCs w:val="20"/>
        </w:rPr>
        <w:t xml:space="preserve">por el Foro de Periodismo Argentino </w:t>
      </w:r>
      <w:r w:rsidR="00FD0BB1">
        <w:rPr>
          <w:rFonts w:ascii="Arial" w:eastAsia="Arial" w:hAnsi="Arial" w:cs="Arial"/>
          <w:sz w:val="20"/>
          <w:szCs w:val="20"/>
        </w:rPr>
        <w:t>en el marco del proyecto La Otra Trama</w:t>
      </w:r>
      <w:r w:rsidR="0015057F">
        <w:rPr>
          <w:rFonts w:ascii="Arial" w:eastAsia="Arial" w:hAnsi="Arial" w:cs="Arial"/>
          <w:sz w:val="20"/>
          <w:szCs w:val="20"/>
        </w:rPr>
        <w:t xml:space="preserve"> (06</w:t>
      </w:r>
      <w:bookmarkStart w:id="4" w:name="_GoBack"/>
      <w:bookmarkEnd w:id="4"/>
      <w:r w:rsidR="00935668">
        <w:rPr>
          <w:rFonts w:ascii="Arial" w:eastAsia="Arial" w:hAnsi="Arial" w:cs="Arial"/>
          <w:sz w:val="20"/>
          <w:szCs w:val="20"/>
        </w:rPr>
        <w:t>-04</w:t>
      </w:r>
      <w:r>
        <w:rPr>
          <w:rFonts w:ascii="Arial" w:eastAsia="Arial" w:hAnsi="Arial" w:cs="Arial"/>
          <w:sz w:val="20"/>
          <w:szCs w:val="20"/>
        </w:rPr>
        <w:t>-</w:t>
      </w:r>
      <w:r w:rsidR="008A0BDA">
        <w:rPr>
          <w:rFonts w:ascii="Arial" w:eastAsia="Arial" w:hAnsi="Arial" w:cs="Arial"/>
          <w:sz w:val="20"/>
          <w:szCs w:val="20"/>
        </w:rPr>
        <w:t>20</w:t>
      </w:r>
      <w:r w:rsidR="00FD3C37">
        <w:rPr>
          <w:rFonts w:ascii="Arial" w:eastAsia="Arial" w:hAnsi="Arial" w:cs="Arial"/>
          <w:sz w:val="20"/>
          <w:szCs w:val="20"/>
        </w:rPr>
        <w:t>17</w:t>
      </w:r>
      <w:r>
        <w:rPr>
          <w:rFonts w:ascii="Arial" w:eastAsia="Arial" w:hAnsi="Arial" w:cs="Arial"/>
          <w:sz w:val="20"/>
          <w:szCs w:val="20"/>
        </w:rPr>
        <w:t xml:space="preserve">): </w:t>
      </w:r>
      <w:hyperlink r:id="rId10" w:history="1">
        <w:r w:rsidR="008A0BDA" w:rsidRPr="00D76803">
          <w:rPr>
            <w:rStyle w:val="Hipervnculo"/>
            <w:rFonts w:ascii="Arial" w:hAnsi="Arial" w:cs="Arial"/>
            <w:sz w:val="22"/>
            <w:szCs w:val="22"/>
          </w:rPr>
          <w:t>http://www.investigacionesfopea.com/juego/</w:t>
        </w:r>
      </w:hyperlink>
    </w:p>
    <w:p w:rsidR="005C511B" w:rsidRDefault="005C511B">
      <w:pPr>
        <w:pStyle w:val="Normal1"/>
      </w:pPr>
    </w:p>
    <w:p w:rsidR="00D9315A" w:rsidRDefault="00D9315A">
      <w:pPr>
        <w:pStyle w:val="Normal1"/>
        <w:rPr>
          <w:rFonts w:ascii="Arial" w:eastAsia="Arial" w:hAnsi="Arial" w:cs="Arial"/>
          <w:b/>
        </w:rPr>
      </w:pPr>
    </w:p>
    <w:p w:rsidR="00750CB5" w:rsidRPr="00E30A65" w:rsidRDefault="00D9315A">
      <w:pPr>
        <w:pStyle w:val="Normal1"/>
      </w:pPr>
      <w:r w:rsidRPr="00E30A65">
        <w:rPr>
          <w:rFonts w:ascii="Arial" w:eastAsia="Arial" w:hAnsi="Arial" w:cs="Arial"/>
          <w:b/>
        </w:rPr>
        <w:t>Del Estado al sector privado</w:t>
      </w:r>
    </w:p>
    <w:p w:rsidR="00D9315A" w:rsidRPr="00E30A65" w:rsidRDefault="00D9315A" w:rsidP="00D9315A">
      <w:pPr>
        <w:pStyle w:val="NormalWeb"/>
        <w:jc w:val="both"/>
        <w:rPr>
          <w:sz w:val="22"/>
          <w:szCs w:val="22"/>
        </w:rPr>
      </w:pPr>
      <w:r w:rsidRPr="00E30A65">
        <w:rPr>
          <w:rFonts w:ascii="Arial" w:hAnsi="Arial" w:cs="Arial"/>
          <w:sz w:val="22"/>
          <w:szCs w:val="22"/>
        </w:rPr>
        <w:t xml:space="preserve">Históricamente, el sector del juego </w:t>
      </w:r>
      <w:r w:rsidR="00B72B3D">
        <w:rPr>
          <w:rFonts w:ascii="Arial" w:hAnsi="Arial" w:cs="Arial"/>
          <w:sz w:val="22"/>
          <w:szCs w:val="22"/>
        </w:rPr>
        <w:t xml:space="preserve">en la Argentina </w:t>
      </w:r>
      <w:r w:rsidRPr="00E30A65">
        <w:rPr>
          <w:rFonts w:ascii="Arial" w:hAnsi="Arial" w:cs="Arial"/>
          <w:sz w:val="22"/>
          <w:szCs w:val="22"/>
        </w:rPr>
        <w:t>estuvo vinculado al turismo. Ejemplos de ese modelo son los casinos de Mar del Plata, Tigre y Alta Gracia. Y era el Estado nacional el único recaudador. En los ‘90, durante el gobierno de Carlos Menem, el juego se privatizó y se multiplicó el número de licencias. A partir de allí, el modelo cambió definitivamente: el Estado nacional perdió participación, llegaron las máquinas tragamonedas, las salas de juego se expandieron por las ciudades y cada provincia estableció la legislación que regula el sector en su territorio. El negocio del juego creció tanto en la Argentina que es,</w:t>
      </w:r>
      <w:hyperlink r:id="rId11" w:history="1">
        <w:r w:rsidRPr="00E30A65">
          <w:rPr>
            <w:rStyle w:val="Hipervnculo"/>
            <w:rFonts w:ascii="Arial" w:hAnsi="Arial" w:cs="Arial"/>
            <w:color w:val="1155CC"/>
            <w:sz w:val="22"/>
            <w:szCs w:val="22"/>
          </w:rPr>
          <w:t xml:space="preserve"> según el Directorio Mundial de Casinos</w:t>
        </w:r>
      </w:hyperlink>
      <w:r w:rsidRPr="00E30A65">
        <w:rPr>
          <w:rFonts w:ascii="Arial" w:hAnsi="Arial" w:cs="Arial"/>
          <w:sz w:val="22"/>
          <w:szCs w:val="22"/>
        </w:rPr>
        <w:t xml:space="preserve">, el país con más salas de América del Sur. La </w:t>
      </w:r>
      <w:r w:rsidRPr="00E30A65">
        <w:rPr>
          <w:rFonts w:ascii="Arial" w:hAnsi="Arial" w:cs="Arial"/>
          <w:sz w:val="22"/>
          <w:szCs w:val="22"/>
          <w:shd w:val="clear" w:color="auto" w:fill="FFFFFF"/>
        </w:rPr>
        <w:t xml:space="preserve">Asociación de Loterías Estatales Argentinas (ALEA) registra </w:t>
      </w:r>
      <w:r w:rsidRPr="00E30A65">
        <w:rPr>
          <w:rFonts w:ascii="Arial" w:hAnsi="Arial" w:cs="Arial"/>
          <w:color w:val="333333"/>
          <w:sz w:val="22"/>
          <w:szCs w:val="22"/>
          <w:shd w:val="clear" w:color="auto" w:fill="F5F5F5"/>
        </w:rPr>
        <w:t>406 salas de juego y 80.928 máquinas tragamonedas en total.</w:t>
      </w:r>
    </w:p>
    <w:p w:rsidR="00D9315A" w:rsidRPr="00E30A65" w:rsidRDefault="00D9315A" w:rsidP="00D9315A">
      <w:pPr>
        <w:rPr>
          <w:sz w:val="22"/>
          <w:szCs w:val="22"/>
        </w:rPr>
      </w:pPr>
    </w:p>
    <w:p w:rsidR="00D9315A" w:rsidRPr="00E30A65" w:rsidRDefault="00D9315A" w:rsidP="00D9315A">
      <w:pPr>
        <w:pStyle w:val="NormalWeb"/>
        <w:jc w:val="both"/>
        <w:rPr>
          <w:sz w:val="22"/>
          <w:szCs w:val="22"/>
        </w:rPr>
      </w:pPr>
      <w:r w:rsidRPr="00E30A65">
        <w:rPr>
          <w:rFonts w:ascii="Arial" w:hAnsi="Arial" w:cs="Arial"/>
          <w:b/>
          <w:bCs/>
          <w:sz w:val="22"/>
          <w:szCs w:val="22"/>
        </w:rPr>
        <w:t>Esta expansión del juego a manos de privados y controlado por cada jurisdicción ha sido señalada por organismos internacionales y actores nacionales a raíz de los riesgos que representa</w:t>
      </w:r>
      <w:r w:rsidRPr="00E30A65">
        <w:rPr>
          <w:rFonts w:ascii="Arial" w:hAnsi="Arial" w:cs="Arial"/>
          <w:sz w:val="22"/>
          <w:szCs w:val="22"/>
        </w:rPr>
        <w:t xml:space="preserve">. En principio, es una de las actividades propicias para el lavado de activos. Por otro lado, el vínculo directo entre las provincias que establecen la legislación del sector y los empresarios de juego que operan en sus territorios ha levantado más de una sospecha sobre la transparencia en el otorgamiento de licencias y los beneficios a los operadores privados. </w:t>
      </w:r>
    </w:p>
    <w:p w:rsidR="00D9315A" w:rsidRPr="00E30A65" w:rsidRDefault="00D9315A" w:rsidP="00D9315A">
      <w:pPr>
        <w:rPr>
          <w:sz w:val="22"/>
          <w:szCs w:val="22"/>
        </w:rPr>
      </w:pPr>
    </w:p>
    <w:p w:rsidR="00D9315A" w:rsidRPr="00E30A65" w:rsidRDefault="00D9315A" w:rsidP="00D9315A">
      <w:pPr>
        <w:pStyle w:val="NormalWeb"/>
        <w:jc w:val="both"/>
        <w:rPr>
          <w:sz w:val="22"/>
          <w:szCs w:val="22"/>
        </w:rPr>
      </w:pPr>
      <w:r w:rsidRPr="00E30A65">
        <w:rPr>
          <w:rFonts w:ascii="Arial" w:hAnsi="Arial" w:cs="Arial"/>
          <w:sz w:val="22"/>
          <w:szCs w:val="22"/>
        </w:rPr>
        <w:t xml:space="preserve">Por último, el dinero que recaudan por esta actividad los Estados provinciales tiene un circuito que debe ser controlado de principio a fin, atendiendo a: </w:t>
      </w:r>
    </w:p>
    <w:p w:rsidR="00D9315A" w:rsidRPr="00E30A65" w:rsidRDefault="00D9315A" w:rsidP="00D9315A">
      <w:pPr>
        <w:pStyle w:val="NormalWeb"/>
        <w:ind w:left="720"/>
        <w:jc w:val="both"/>
        <w:textAlignment w:val="baseline"/>
        <w:rPr>
          <w:rFonts w:ascii="Arial" w:hAnsi="Arial" w:cs="Arial"/>
          <w:sz w:val="22"/>
          <w:szCs w:val="22"/>
        </w:rPr>
      </w:pPr>
    </w:p>
    <w:p w:rsidR="00D9315A" w:rsidRPr="00E30A65" w:rsidRDefault="00D9315A" w:rsidP="00D9315A">
      <w:pPr>
        <w:pStyle w:val="NormalWeb"/>
        <w:numPr>
          <w:ilvl w:val="0"/>
          <w:numId w:val="3"/>
        </w:numPr>
        <w:jc w:val="both"/>
        <w:textAlignment w:val="baseline"/>
        <w:rPr>
          <w:rFonts w:ascii="Arial" w:hAnsi="Arial" w:cs="Arial"/>
          <w:sz w:val="22"/>
          <w:szCs w:val="22"/>
        </w:rPr>
      </w:pPr>
      <w:r w:rsidRPr="00E30A65">
        <w:rPr>
          <w:rFonts w:ascii="Arial" w:hAnsi="Arial" w:cs="Arial"/>
          <w:sz w:val="22"/>
          <w:szCs w:val="22"/>
        </w:rPr>
        <w:lastRenderedPageBreak/>
        <w:t xml:space="preserve">cuál es el sistema recaudatorio (algunas provincias establecen un canon fijo, otras un porcentaje de lo recaudado), </w:t>
      </w:r>
    </w:p>
    <w:p w:rsidR="00D9315A" w:rsidRPr="00E30A65" w:rsidRDefault="00D9315A" w:rsidP="00D9315A">
      <w:pPr>
        <w:pStyle w:val="NormalWeb"/>
        <w:numPr>
          <w:ilvl w:val="0"/>
          <w:numId w:val="3"/>
        </w:numPr>
        <w:jc w:val="both"/>
        <w:textAlignment w:val="baseline"/>
        <w:rPr>
          <w:rFonts w:ascii="Arial" w:hAnsi="Arial" w:cs="Arial"/>
          <w:sz w:val="22"/>
          <w:szCs w:val="22"/>
        </w:rPr>
      </w:pPr>
      <w:r w:rsidRPr="00E30A65">
        <w:rPr>
          <w:rFonts w:ascii="Arial" w:hAnsi="Arial" w:cs="Arial"/>
          <w:sz w:val="22"/>
          <w:szCs w:val="22"/>
        </w:rPr>
        <w:t>cómo se controla que efectivamente las salas de juego hayan recaudado lo que declaran,</w:t>
      </w:r>
    </w:p>
    <w:p w:rsidR="00D9315A" w:rsidRPr="00E30A65" w:rsidRDefault="00D9315A" w:rsidP="00D9315A">
      <w:pPr>
        <w:pStyle w:val="NormalWeb"/>
        <w:numPr>
          <w:ilvl w:val="0"/>
          <w:numId w:val="3"/>
        </w:numPr>
        <w:jc w:val="both"/>
        <w:textAlignment w:val="baseline"/>
        <w:rPr>
          <w:rFonts w:ascii="Arial" w:hAnsi="Arial" w:cs="Arial"/>
          <w:sz w:val="22"/>
          <w:szCs w:val="22"/>
        </w:rPr>
      </w:pPr>
      <w:r w:rsidRPr="00E30A65">
        <w:rPr>
          <w:rFonts w:ascii="Arial" w:hAnsi="Arial" w:cs="Arial"/>
          <w:sz w:val="22"/>
          <w:szCs w:val="22"/>
        </w:rPr>
        <w:t>y cómo se gestionan los fondos provenientes del juego.</w:t>
      </w:r>
    </w:p>
    <w:p w:rsidR="00622308" w:rsidRPr="00E30A65" w:rsidRDefault="00622308" w:rsidP="00E30A65">
      <w:pPr>
        <w:pStyle w:val="NormalWeb"/>
        <w:ind w:left="720"/>
        <w:jc w:val="both"/>
        <w:textAlignment w:val="baseline"/>
        <w:rPr>
          <w:rFonts w:ascii="Arial" w:hAnsi="Arial" w:cs="Arial"/>
          <w:sz w:val="22"/>
          <w:szCs w:val="22"/>
        </w:rPr>
      </w:pPr>
    </w:p>
    <w:p w:rsidR="00D9315A" w:rsidRDefault="00D9315A" w:rsidP="00D9315A">
      <w:pPr>
        <w:pStyle w:val="NormalWeb"/>
        <w:spacing w:after="240"/>
        <w:jc w:val="both"/>
        <w:rPr>
          <w:rFonts w:ascii="Arial" w:hAnsi="Arial" w:cs="Arial"/>
          <w:sz w:val="22"/>
          <w:szCs w:val="22"/>
        </w:rPr>
      </w:pPr>
      <w:r w:rsidRPr="00E30A65">
        <w:rPr>
          <w:rFonts w:ascii="Arial" w:hAnsi="Arial" w:cs="Arial"/>
          <w:sz w:val="22"/>
          <w:szCs w:val="22"/>
        </w:rPr>
        <w:t xml:space="preserve">Por tomar el caso de una provincia, en Entre Ríos se comprueba cómo el Estado se convirtió en socio de los empresarios. El organismo estatal que controla el juego, el Instituto de Ayuda Financiera a la Acción Social (IAFAS), selló acuerdos con la empresa </w:t>
      </w:r>
      <w:proofErr w:type="spellStart"/>
      <w:r w:rsidRPr="00E30A65">
        <w:rPr>
          <w:rFonts w:ascii="Arial" w:hAnsi="Arial" w:cs="Arial"/>
          <w:sz w:val="22"/>
          <w:szCs w:val="22"/>
        </w:rPr>
        <w:t>NewTronic</w:t>
      </w:r>
      <w:proofErr w:type="spellEnd"/>
      <w:r w:rsidRPr="00E30A65">
        <w:rPr>
          <w:rFonts w:ascii="Arial" w:hAnsi="Arial" w:cs="Arial"/>
          <w:sz w:val="22"/>
          <w:szCs w:val="22"/>
        </w:rPr>
        <w:t xml:space="preserve"> en el 2005 y con </w:t>
      </w:r>
      <w:proofErr w:type="spellStart"/>
      <w:r w:rsidRPr="00E30A65">
        <w:rPr>
          <w:rFonts w:ascii="Arial" w:hAnsi="Arial" w:cs="Arial"/>
          <w:sz w:val="22"/>
          <w:szCs w:val="22"/>
        </w:rPr>
        <w:t>NeoGame</w:t>
      </w:r>
      <w:proofErr w:type="spellEnd"/>
      <w:r w:rsidRPr="00E30A65">
        <w:rPr>
          <w:rFonts w:ascii="Arial" w:hAnsi="Arial" w:cs="Arial"/>
          <w:sz w:val="22"/>
          <w:szCs w:val="22"/>
        </w:rPr>
        <w:t xml:space="preserve"> en el 2008 para incrementar la cantidad de salas de máquinas tragamonedas. Así, de los 80 millones de pesos que reportaba el juego en el 2008, el gobierno entrerriano recibió en el 2016 más de 400 millones de pesos.</w:t>
      </w:r>
    </w:p>
    <w:p w:rsidR="00DB56E6" w:rsidRPr="00DB56E6" w:rsidRDefault="00DB56E6" w:rsidP="00DB56E6">
      <w:pPr>
        <w:rPr>
          <w:rFonts w:ascii="Arial" w:hAnsi="Arial" w:cs="Arial"/>
          <w:sz w:val="22"/>
          <w:szCs w:val="22"/>
        </w:rPr>
      </w:pPr>
      <w:r w:rsidRPr="00DB56E6">
        <w:rPr>
          <w:rFonts w:ascii="Arial" w:hAnsi="Arial" w:cs="Arial"/>
          <w:sz w:val="22"/>
          <w:szCs w:val="22"/>
        </w:rPr>
        <w:t>En Entre Ríos, la recaudación bruta, en concepto de maquinitas, puede llegar a los 10 millones de pesos en un solo día, como ocurrió el 31 de julio del 2016, cuando las salas de tragamonedas entrerrianas recaudaron 9,8 millones de pesos.</w:t>
      </w:r>
    </w:p>
    <w:p w:rsidR="00DB56E6" w:rsidRPr="00DB56E6" w:rsidRDefault="00DB56E6" w:rsidP="00D9315A">
      <w:pPr>
        <w:pStyle w:val="NormalWeb"/>
        <w:spacing w:after="240"/>
        <w:jc w:val="both"/>
        <w:rPr>
          <w:rFonts w:ascii="Arial" w:hAnsi="Arial" w:cs="Arial"/>
          <w:sz w:val="22"/>
          <w:szCs w:val="22"/>
        </w:rPr>
      </w:pPr>
    </w:p>
    <w:p w:rsidR="00E71AAF" w:rsidRPr="00E30A65" w:rsidRDefault="00D9315A" w:rsidP="00E71AAF">
      <w:pPr>
        <w:pStyle w:val="Normal1"/>
        <w:rPr>
          <w:rFonts w:ascii="Arial" w:eastAsia="Arial" w:hAnsi="Arial" w:cs="Arial"/>
          <w:b/>
        </w:rPr>
      </w:pPr>
      <w:r w:rsidRPr="00E30A65">
        <w:rPr>
          <w:rFonts w:ascii="Arial" w:eastAsia="Arial" w:hAnsi="Arial" w:cs="Arial"/>
          <w:b/>
        </w:rPr>
        <w:t>Los números del juego en la Argentina</w:t>
      </w:r>
    </w:p>
    <w:p w:rsidR="00D9315A" w:rsidRPr="00E30A65" w:rsidRDefault="00D9315A" w:rsidP="00D9315A">
      <w:pPr>
        <w:pStyle w:val="NormalWeb"/>
        <w:jc w:val="both"/>
        <w:rPr>
          <w:sz w:val="22"/>
          <w:szCs w:val="22"/>
        </w:rPr>
      </w:pPr>
      <w:r w:rsidRPr="00E30A65">
        <w:rPr>
          <w:rFonts w:ascii="Arial" w:hAnsi="Arial" w:cs="Arial"/>
          <w:sz w:val="22"/>
          <w:szCs w:val="22"/>
        </w:rPr>
        <w:t xml:space="preserve">El negocio de los juegos de azar en la Argentina genera casi 95.000 millones de pesos anuales de facturación, entre </w:t>
      </w:r>
      <w:r w:rsidRPr="00E30A65">
        <w:rPr>
          <w:rFonts w:ascii="Arial" w:hAnsi="Arial" w:cs="Arial"/>
          <w:b/>
          <w:bCs/>
          <w:sz w:val="22"/>
          <w:szCs w:val="22"/>
        </w:rPr>
        <w:t>agencias de lotería, casinos, máquinas tragamonedas, hipódromos y bingos</w:t>
      </w:r>
      <w:r w:rsidRPr="00E30A65">
        <w:rPr>
          <w:rFonts w:ascii="Arial" w:hAnsi="Arial" w:cs="Arial"/>
          <w:sz w:val="22"/>
          <w:szCs w:val="22"/>
        </w:rPr>
        <w:t xml:space="preserve">. Esto equivale a dos veces el presupuesto de salud nacional para el 2017, o al </w:t>
      </w:r>
      <w:hyperlink r:id="rId12" w:history="1">
        <w:r w:rsidRPr="00E30A65">
          <w:rPr>
            <w:rStyle w:val="Hipervnculo"/>
            <w:rFonts w:ascii="Arial" w:hAnsi="Arial" w:cs="Arial"/>
            <w:color w:val="1155CC"/>
            <w:sz w:val="22"/>
            <w:szCs w:val="22"/>
          </w:rPr>
          <w:t>presupuesto de casi todo el Ministerio de Desarrollo Social</w:t>
        </w:r>
      </w:hyperlink>
      <w:r w:rsidRPr="00E30A65">
        <w:rPr>
          <w:rFonts w:ascii="Arial" w:hAnsi="Arial" w:cs="Arial"/>
          <w:sz w:val="22"/>
          <w:szCs w:val="22"/>
        </w:rPr>
        <w:t xml:space="preserve">. Por fuera del circuito legal, sigue operando el </w:t>
      </w:r>
      <w:r w:rsidRPr="00E30A65">
        <w:rPr>
          <w:rFonts w:ascii="Arial" w:hAnsi="Arial" w:cs="Arial"/>
          <w:b/>
          <w:bCs/>
          <w:sz w:val="22"/>
          <w:szCs w:val="22"/>
        </w:rPr>
        <w:t>juego clandestino,</w:t>
      </w:r>
      <w:r w:rsidRPr="00E30A65">
        <w:rPr>
          <w:rFonts w:ascii="Arial" w:hAnsi="Arial" w:cs="Arial"/>
          <w:sz w:val="22"/>
          <w:szCs w:val="22"/>
        </w:rPr>
        <w:t xml:space="preserve"> en el que un solo “levantador” de apuestas puede recaudar hasta 2 millones de pesos en una mañana, dinero que queda totalmente fuera del alcance del Estado.</w:t>
      </w:r>
    </w:p>
    <w:p w:rsidR="00D9315A" w:rsidRPr="00E30A65" w:rsidRDefault="00D9315A" w:rsidP="00D9315A">
      <w:pPr>
        <w:rPr>
          <w:sz w:val="22"/>
          <w:szCs w:val="22"/>
        </w:rPr>
      </w:pPr>
    </w:p>
    <w:p w:rsidR="00D9315A" w:rsidRPr="00E30A65" w:rsidRDefault="00D9315A" w:rsidP="00D9315A">
      <w:pPr>
        <w:pStyle w:val="NormalWeb"/>
        <w:spacing w:after="300"/>
        <w:jc w:val="both"/>
        <w:rPr>
          <w:sz w:val="22"/>
          <w:szCs w:val="22"/>
        </w:rPr>
      </w:pPr>
      <w:r w:rsidRPr="00E30A65">
        <w:rPr>
          <w:rFonts w:ascii="Arial" w:hAnsi="Arial" w:cs="Arial"/>
          <w:sz w:val="22"/>
          <w:szCs w:val="22"/>
          <w:shd w:val="clear" w:color="auto" w:fill="FFFFFF"/>
        </w:rPr>
        <w:t>En el último informe presentado por la Asociación de Loterías Estatales Argentinas (ALEA), correspondiente al 2015, se señala que:</w:t>
      </w:r>
    </w:p>
    <w:p w:rsidR="00D9315A" w:rsidRPr="00E30A65" w:rsidRDefault="00D9315A" w:rsidP="00D9315A">
      <w:pPr>
        <w:pStyle w:val="NormalWeb"/>
        <w:numPr>
          <w:ilvl w:val="0"/>
          <w:numId w:val="4"/>
        </w:numPr>
        <w:shd w:val="clear" w:color="auto" w:fill="FFFFFF"/>
        <w:jc w:val="both"/>
        <w:textAlignment w:val="baseline"/>
        <w:rPr>
          <w:rFonts w:ascii="Arial" w:hAnsi="Arial" w:cs="Arial"/>
          <w:sz w:val="22"/>
          <w:szCs w:val="22"/>
        </w:rPr>
      </w:pPr>
      <w:r w:rsidRPr="00E30A65">
        <w:rPr>
          <w:rFonts w:ascii="Arial" w:hAnsi="Arial" w:cs="Arial"/>
          <w:sz w:val="22"/>
          <w:szCs w:val="22"/>
          <w:shd w:val="clear" w:color="auto" w:fill="FFFFFF"/>
        </w:rPr>
        <w:t xml:space="preserve">Se apostaron 50.000 millones de pesos en </w:t>
      </w:r>
      <w:r w:rsidRPr="00E30A65">
        <w:rPr>
          <w:rFonts w:ascii="Arial" w:hAnsi="Arial" w:cs="Arial"/>
          <w:sz w:val="22"/>
          <w:szCs w:val="22"/>
        </w:rPr>
        <w:t>casinos, máquinas tragamonedas, hipódromos y bingos.</w:t>
      </w:r>
    </w:p>
    <w:p w:rsidR="00D9315A" w:rsidRPr="00E30A65" w:rsidRDefault="00D9315A" w:rsidP="00D9315A">
      <w:pPr>
        <w:pStyle w:val="NormalWeb"/>
        <w:numPr>
          <w:ilvl w:val="1"/>
          <w:numId w:val="4"/>
        </w:numPr>
        <w:shd w:val="clear" w:color="auto" w:fill="FFFFFF"/>
        <w:jc w:val="both"/>
        <w:textAlignment w:val="baseline"/>
        <w:rPr>
          <w:rFonts w:ascii="Arial" w:hAnsi="Arial" w:cs="Arial"/>
          <w:sz w:val="22"/>
          <w:szCs w:val="22"/>
        </w:rPr>
      </w:pPr>
      <w:r w:rsidRPr="00E30A65">
        <w:rPr>
          <w:rFonts w:ascii="Arial" w:hAnsi="Arial" w:cs="Arial"/>
          <w:sz w:val="22"/>
          <w:szCs w:val="22"/>
          <w:shd w:val="clear" w:color="auto" w:fill="FFFFFF"/>
        </w:rPr>
        <w:t>Las loterías provinciales recibieron 15.000 millones de pesos.</w:t>
      </w:r>
    </w:p>
    <w:p w:rsidR="00D9315A" w:rsidRPr="00E30A65" w:rsidRDefault="00D9315A" w:rsidP="00D9315A">
      <w:pPr>
        <w:pStyle w:val="NormalWeb"/>
        <w:numPr>
          <w:ilvl w:val="1"/>
          <w:numId w:val="4"/>
        </w:numPr>
        <w:shd w:val="clear" w:color="auto" w:fill="FFFFFF"/>
        <w:jc w:val="both"/>
        <w:textAlignment w:val="baseline"/>
        <w:rPr>
          <w:rFonts w:ascii="Arial" w:hAnsi="Arial" w:cs="Arial"/>
          <w:sz w:val="22"/>
          <w:szCs w:val="22"/>
        </w:rPr>
      </w:pPr>
      <w:r w:rsidRPr="00E30A65">
        <w:rPr>
          <w:rFonts w:ascii="Arial" w:hAnsi="Arial" w:cs="Arial"/>
          <w:sz w:val="22"/>
          <w:szCs w:val="22"/>
          <w:shd w:val="clear" w:color="auto" w:fill="FFFFFF"/>
        </w:rPr>
        <w:t>Las empresas concesionarias de las salas recaudaron 35.000 millones de pesos (que se distribuyen en ganancias, gastos operativos y salarios de los empleados).</w:t>
      </w:r>
    </w:p>
    <w:p w:rsidR="00D9315A" w:rsidRPr="00E30A65" w:rsidRDefault="00D9315A" w:rsidP="00D9315A">
      <w:pPr>
        <w:pStyle w:val="NormalWeb"/>
        <w:numPr>
          <w:ilvl w:val="0"/>
          <w:numId w:val="4"/>
        </w:numPr>
        <w:shd w:val="clear" w:color="auto" w:fill="FFFFFF"/>
        <w:jc w:val="both"/>
        <w:textAlignment w:val="baseline"/>
        <w:rPr>
          <w:rFonts w:ascii="Arial" w:hAnsi="Arial" w:cs="Arial"/>
          <w:sz w:val="22"/>
          <w:szCs w:val="22"/>
        </w:rPr>
      </w:pPr>
      <w:r w:rsidRPr="00E30A65">
        <w:rPr>
          <w:rFonts w:ascii="Arial" w:hAnsi="Arial" w:cs="Arial"/>
          <w:sz w:val="22"/>
          <w:szCs w:val="22"/>
          <w:shd w:val="clear" w:color="auto" w:fill="FFFFFF"/>
        </w:rPr>
        <w:t>En loterías, quinielas y juegos como el Quini6 o el Loto, los argentinos apostaron más de 44.100 millones de pesos en el 2015.</w:t>
      </w:r>
    </w:p>
    <w:p w:rsidR="00D9315A" w:rsidRPr="00E30A65" w:rsidRDefault="00D9315A" w:rsidP="00D9315A">
      <w:pPr>
        <w:pStyle w:val="NormalWeb"/>
        <w:numPr>
          <w:ilvl w:val="1"/>
          <w:numId w:val="4"/>
        </w:numPr>
        <w:shd w:val="clear" w:color="auto" w:fill="FFFFFF"/>
        <w:jc w:val="both"/>
        <w:textAlignment w:val="baseline"/>
        <w:rPr>
          <w:rFonts w:ascii="Arial" w:hAnsi="Arial" w:cs="Arial"/>
          <w:sz w:val="22"/>
          <w:szCs w:val="22"/>
        </w:rPr>
      </w:pPr>
      <w:r w:rsidRPr="00E30A65">
        <w:rPr>
          <w:rFonts w:ascii="Arial" w:hAnsi="Arial" w:cs="Arial"/>
          <w:sz w:val="22"/>
          <w:szCs w:val="22"/>
          <w:shd w:val="clear" w:color="auto" w:fill="FFFFFF"/>
        </w:rPr>
        <w:t>17.200 millones de pesos en ganancias para las loterías.</w:t>
      </w:r>
    </w:p>
    <w:p w:rsidR="00D9315A" w:rsidRPr="00E30A65" w:rsidRDefault="00D9315A" w:rsidP="00D9315A">
      <w:pPr>
        <w:pStyle w:val="NormalWeb"/>
        <w:numPr>
          <w:ilvl w:val="1"/>
          <w:numId w:val="4"/>
        </w:numPr>
        <w:shd w:val="clear" w:color="auto" w:fill="FFFFFF"/>
        <w:jc w:val="both"/>
        <w:textAlignment w:val="baseline"/>
        <w:rPr>
          <w:rFonts w:ascii="Arial" w:hAnsi="Arial" w:cs="Arial"/>
          <w:sz w:val="22"/>
          <w:szCs w:val="22"/>
        </w:rPr>
      </w:pPr>
      <w:r w:rsidRPr="00E30A65">
        <w:rPr>
          <w:rFonts w:ascii="Arial" w:hAnsi="Arial" w:cs="Arial"/>
          <w:sz w:val="22"/>
          <w:szCs w:val="22"/>
          <w:shd w:val="clear" w:color="auto" w:fill="FFFFFF"/>
        </w:rPr>
        <w:t>8.800 millones de comisión de las 24.970 agencias oficiales.</w:t>
      </w:r>
    </w:p>
    <w:p w:rsidR="00D9315A" w:rsidRPr="00E30A65" w:rsidRDefault="00D9315A" w:rsidP="00D9315A">
      <w:pPr>
        <w:pStyle w:val="NormalWeb"/>
        <w:numPr>
          <w:ilvl w:val="1"/>
          <w:numId w:val="4"/>
        </w:numPr>
        <w:shd w:val="clear" w:color="auto" w:fill="FFFFFF"/>
        <w:jc w:val="both"/>
        <w:textAlignment w:val="baseline"/>
        <w:rPr>
          <w:rFonts w:ascii="Arial" w:hAnsi="Arial" w:cs="Arial"/>
          <w:sz w:val="22"/>
          <w:szCs w:val="22"/>
        </w:rPr>
      </w:pPr>
      <w:r w:rsidRPr="00E30A65">
        <w:rPr>
          <w:rFonts w:ascii="Arial" w:hAnsi="Arial" w:cs="Arial"/>
          <w:sz w:val="22"/>
          <w:szCs w:val="22"/>
          <w:shd w:val="clear" w:color="auto" w:fill="FFFFFF"/>
        </w:rPr>
        <w:t>8.400 millones más fueron recaudados por el Estado.</w:t>
      </w:r>
    </w:p>
    <w:p w:rsidR="00D9315A" w:rsidRPr="00E30A65" w:rsidRDefault="00D9315A" w:rsidP="00D9315A">
      <w:pPr>
        <w:pStyle w:val="NormalWeb"/>
        <w:numPr>
          <w:ilvl w:val="1"/>
          <w:numId w:val="4"/>
        </w:numPr>
        <w:shd w:val="clear" w:color="auto" w:fill="FFFFFF"/>
        <w:jc w:val="both"/>
        <w:textAlignment w:val="baseline"/>
        <w:rPr>
          <w:rFonts w:ascii="Arial" w:hAnsi="Arial" w:cs="Arial"/>
          <w:sz w:val="22"/>
          <w:szCs w:val="22"/>
        </w:rPr>
      </w:pPr>
      <w:r w:rsidRPr="00E30A65">
        <w:rPr>
          <w:rFonts w:ascii="Arial" w:hAnsi="Arial" w:cs="Arial"/>
          <w:sz w:val="22"/>
          <w:szCs w:val="22"/>
          <w:shd w:val="clear" w:color="auto" w:fill="FFFFFF"/>
        </w:rPr>
        <w:t>26.900 millones se abonaron en premios.</w:t>
      </w:r>
    </w:p>
    <w:p w:rsidR="004658FC" w:rsidRPr="00E30A65" w:rsidRDefault="004658FC" w:rsidP="004658FC">
      <w:pPr>
        <w:pStyle w:val="NormalWeb"/>
        <w:numPr>
          <w:ilvl w:val="0"/>
          <w:numId w:val="4"/>
        </w:numPr>
        <w:shd w:val="clear" w:color="auto" w:fill="FFFFFF"/>
        <w:jc w:val="both"/>
        <w:textAlignment w:val="baseline"/>
        <w:rPr>
          <w:rFonts w:ascii="Arial" w:hAnsi="Arial" w:cs="Arial"/>
          <w:sz w:val="22"/>
          <w:szCs w:val="22"/>
        </w:rPr>
      </w:pPr>
      <w:r w:rsidRPr="00E30A65">
        <w:rPr>
          <w:rFonts w:ascii="Arial" w:hAnsi="Arial" w:cs="Arial"/>
          <w:sz w:val="22"/>
          <w:szCs w:val="22"/>
          <w:shd w:val="clear" w:color="auto" w:fill="FFFFFF"/>
        </w:rPr>
        <w:t>En los casinos y bingos de la Argentina trabajan 150.000 personas.</w:t>
      </w:r>
    </w:p>
    <w:p w:rsidR="00D9315A" w:rsidRPr="00E30A65" w:rsidRDefault="00D9315A" w:rsidP="00D9315A">
      <w:pPr>
        <w:rPr>
          <w:rFonts w:ascii="Times New Roman" w:hAnsi="Times New Roman" w:cs="Times New Roman"/>
          <w:color w:val="auto"/>
          <w:sz w:val="22"/>
          <w:szCs w:val="22"/>
        </w:rPr>
      </w:pPr>
    </w:p>
    <w:p w:rsidR="00D9315A" w:rsidRPr="00E30A65" w:rsidRDefault="00D9315A" w:rsidP="00D9315A">
      <w:pPr>
        <w:pStyle w:val="NormalWeb"/>
        <w:spacing w:after="300"/>
        <w:jc w:val="both"/>
        <w:rPr>
          <w:sz w:val="22"/>
          <w:szCs w:val="22"/>
        </w:rPr>
      </w:pPr>
      <w:r w:rsidRPr="00E30A65">
        <w:rPr>
          <w:rFonts w:ascii="Arial" w:hAnsi="Arial" w:cs="Arial"/>
          <w:sz w:val="22"/>
          <w:szCs w:val="22"/>
          <w:shd w:val="clear" w:color="auto" w:fill="FFFFFF"/>
        </w:rPr>
        <w:lastRenderedPageBreak/>
        <w:t xml:space="preserve">De este modo, las loterías (Nacional y provinciales) manejan una caja de 23.400 millones de pesos anuales. Esto equivale a casi dos </w:t>
      </w:r>
      <w:hyperlink r:id="rId13" w:history="1">
        <w:r w:rsidRPr="00E30A65">
          <w:rPr>
            <w:rStyle w:val="Hipervnculo"/>
            <w:rFonts w:ascii="Arial" w:hAnsi="Arial" w:cs="Arial"/>
            <w:color w:val="1155CC"/>
            <w:sz w:val="22"/>
            <w:szCs w:val="22"/>
            <w:shd w:val="clear" w:color="auto" w:fill="FFFFFF"/>
          </w:rPr>
          <w:t>presupuestos del Ministerio de Ciencia y Tecnología para todo el ejercicio 2017</w:t>
        </w:r>
      </w:hyperlink>
      <w:r w:rsidRPr="00E30A65">
        <w:rPr>
          <w:rFonts w:ascii="Arial" w:hAnsi="Arial" w:cs="Arial"/>
          <w:sz w:val="22"/>
          <w:szCs w:val="22"/>
          <w:shd w:val="clear" w:color="auto" w:fill="FFFFFF"/>
        </w:rPr>
        <w:t>.</w:t>
      </w:r>
    </w:p>
    <w:p w:rsidR="00E71AAF" w:rsidRPr="00E30A65" w:rsidRDefault="00D9315A" w:rsidP="00E30A65">
      <w:pPr>
        <w:pStyle w:val="NormalWeb"/>
        <w:spacing w:after="300"/>
        <w:jc w:val="both"/>
        <w:rPr>
          <w:sz w:val="22"/>
          <w:szCs w:val="22"/>
        </w:rPr>
      </w:pPr>
      <w:r w:rsidRPr="00E30A65">
        <w:rPr>
          <w:rFonts w:ascii="Arial" w:hAnsi="Arial" w:cs="Arial"/>
          <w:sz w:val="22"/>
          <w:szCs w:val="22"/>
          <w:shd w:val="clear" w:color="auto" w:fill="FFFFFF"/>
        </w:rPr>
        <w:t>Incluso en provincias como Buenos Aires llega a ser el segundo presupuesto en importancia detrás del asignado al Ministerio de Economía. De ese total, 10.500 millones son destinados, según ALEA, en forma directa, a los distintos ministerios y programas sociales. Aunque según las distintas legislaciones provinciales que regulan el juego, deberían destinarse casi en su totalidad a desarrollo social.</w:t>
      </w:r>
    </w:p>
    <w:p w:rsidR="00E71AAF" w:rsidRPr="00E30A65" w:rsidRDefault="004658FC" w:rsidP="00E71AAF">
      <w:pPr>
        <w:pStyle w:val="Normal1"/>
        <w:rPr>
          <w:rFonts w:ascii="Arial" w:hAnsi="Arial" w:cs="Arial"/>
          <w:b/>
        </w:rPr>
      </w:pPr>
      <w:r w:rsidRPr="00E30A65">
        <w:rPr>
          <w:rFonts w:ascii="Arial" w:hAnsi="Arial" w:cs="Arial"/>
          <w:b/>
        </w:rPr>
        <w:t>Lavado de dinero</w:t>
      </w:r>
    </w:p>
    <w:p w:rsidR="00E30A65" w:rsidRPr="00E30A65" w:rsidRDefault="00E30A65" w:rsidP="00E30A65">
      <w:pPr>
        <w:pStyle w:val="NormalWeb"/>
        <w:jc w:val="both"/>
        <w:rPr>
          <w:sz w:val="22"/>
          <w:szCs w:val="22"/>
        </w:rPr>
      </w:pPr>
      <w:r w:rsidRPr="00E30A65">
        <w:rPr>
          <w:rFonts w:ascii="Arial" w:hAnsi="Arial" w:cs="Arial"/>
          <w:sz w:val="22"/>
          <w:szCs w:val="22"/>
        </w:rPr>
        <w:t>La explotación de los juegos de azar, fundamentalmente a través de casinos, es señalada por el GAFI (Grupo de Acción Financiera Internacional) como una actividad vulnerable al lavado de activos, debido a la gran circulación de dinero en efectivo, a través de operaciones diarias cuyos montos en general no son muy elevados o demasiado significativos. Cabe señalar que la Argentina forma parte de este organismo intergubernamental que promueve políticas, a nivel nacional e internacional, para combatir el lavado de activos y la financiación del terrorismo</w:t>
      </w:r>
      <w:r w:rsidRPr="00E30A65">
        <w:rPr>
          <w:rFonts w:ascii="Arial" w:hAnsi="Arial" w:cs="Arial"/>
          <w:color w:val="111111"/>
          <w:sz w:val="22"/>
          <w:szCs w:val="22"/>
          <w:shd w:val="clear" w:color="auto" w:fill="F9F9F9"/>
        </w:rPr>
        <w:t>.</w:t>
      </w:r>
    </w:p>
    <w:p w:rsidR="00E30A65" w:rsidRPr="00E30A65" w:rsidRDefault="00E30A65" w:rsidP="00E30A65">
      <w:pPr>
        <w:rPr>
          <w:sz w:val="22"/>
          <w:szCs w:val="22"/>
        </w:rPr>
      </w:pPr>
    </w:p>
    <w:p w:rsidR="00E30A65" w:rsidRPr="00E30A65" w:rsidRDefault="00E30A65" w:rsidP="00E30A65">
      <w:pPr>
        <w:pStyle w:val="NormalWeb"/>
        <w:jc w:val="both"/>
        <w:rPr>
          <w:sz w:val="22"/>
          <w:szCs w:val="22"/>
        </w:rPr>
      </w:pPr>
      <w:r w:rsidRPr="00E30A65">
        <w:rPr>
          <w:rFonts w:ascii="Arial" w:hAnsi="Arial" w:cs="Arial"/>
          <w:sz w:val="22"/>
          <w:szCs w:val="22"/>
          <w:shd w:val="clear" w:color="auto" w:fill="FFFFFF"/>
        </w:rPr>
        <w:t xml:space="preserve">Enrique del Carril, Director en Cuerpo de Investigaciones Judiciales del Ministerio Público Fiscal de la Ciudad Autónoma de Buenos Aires, explica qué es el lavado de dinero: </w:t>
      </w:r>
      <w:r w:rsidRPr="00E30A65">
        <w:rPr>
          <w:rFonts w:ascii="Arial" w:hAnsi="Arial" w:cs="Arial"/>
          <w:sz w:val="22"/>
          <w:szCs w:val="22"/>
        </w:rPr>
        <w:t xml:space="preserve">“La complejidad de todas las organizaciones criminales es qué hacen con el volumen de dinero que consiguen y no pueden justificar de alguna manera. Entonces, </w:t>
      </w:r>
      <w:r w:rsidRPr="00E30A65">
        <w:rPr>
          <w:rFonts w:ascii="Arial" w:hAnsi="Arial" w:cs="Arial"/>
          <w:b/>
          <w:bCs/>
          <w:sz w:val="22"/>
          <w:szCs w:val="22"/>
        </w:rPr>
        <w:t>necesitan una serie de mecanismos para que ese dinero, que tiene un origen ilícito, pueda ingresar al sistema forma</w:t>
      </w:r>
      <w:r w:rsidRPr="00E30A65">
        <w:rPr>
          <w:rFonts w:ascii="Arial" w:hAnsi="Arial" w:cs="Arial"/>
          <w:sz w:val="22"/>
          <w:szCs w:val="22"/>
        </w:rPr>
        <w:t xml:space="preserve">l”. </w:t>
      </w:r>
      <w:r w:rsidRPr="00E30A65">
        <w:rPr>
          <w:rFonts w:ascii="Arial" w:hAnsi="Arial" w:cs="Arial"/>
          <w:sz w:val="22"/>
          <w:szCs w:val="22"/>
          <w:shd w:val="clear" w:color="auto" w:fill="FFFFFF"/>
        </w:rPr>
        <w:t>Por eso, aclara: “se necesitan controles muy estrictos del Estado porque si no, el casino va a ser el primer lugar donde el lavado se genera”. Ahora, con la transferencia al Estado porteño del control de los casinos y bingos de la ciudad, que estaban bajo la órbita nacional, su dependencia, junto a otras, se prepara para asumir el contralor de las salas de juego de CABA.</w:t>
      </w:r>
    </w:p>
    <w:p w:rsidR="00E30A65" w:rsidRDefault="00E30A65" w:rsidP="00E30A65">
      <w:pPr>
        <w:rPr>
          <w:rFonts w:ascii="Arial" w:hAnsi="Arial" w:cs="Arial"/>
          <w:b/>
          <w:sz w:val="22"/>
          <w:szCs w:val="22"/>
        </w:rPr>
      </w:pPr>
      <w:r w:rsidRPr="00E30A65">
        <w:rPr>
          <w:rFonts w:ascii="Arial" w:hAnsi="Arial" w:cs="Arial"/>
          <w:b/>
          <w:sz w:val="22"/>
          <w:szCs w:val="22"/>
        </w:rPr>
        <w:br/>
        <w:t>Formas de lavado</w:t>
      </w:r>
    </w:p>
    <w:p w:rsidR="00E30A65" w:rsidRPr="00E30A65" w:rsidRDefault="00E30A65" w:rsidP="00E30A65">
      <w:pPr>
        <w:jc w:val="both"/>
        <w:rPr>
          <w:rFonts w:ascii="Arial" w:hAnsi="Arial" w:cs="Arial"/>
          <w:b/>
          <w:sz w:val="22"/>
          <w:szCs w:val="22"/>
        </w:rPr>
      </w:pPr>
      <w:r w:rsidRPr="00E30A65">
        <w:rPr>
          <w:rFonts w:ascii="Arial" w:hAnsi="Arial" w:cs="Arial"/>
          <w:sz w:val="22"/>
          <w:szCs w:val="22"/>
        </w:rPr>
        <w:t xml:space="preserve">Para lavar dinero, dice Del Carril, </w:t>
      </w:r>
      <w:r w:rsidRPr="00E30A65">
        <w:rPr>
          <w:rFonts w:ascii="Arial" w:hAnsi="Arial" w:cs="Arial"/>
          <w:b/>
          <w:bCs/>
          <w:sz w:val="22"/>
          <w:szCs w:val="22"/>
        </w:rPr>
        <w:t>las organizaciones buscan actividades lícitas que tengan mucho flujo de dinero, en cantidades pequeñas, y que sean muy difíciles de controlar por el Estado. Los casinos reúnen todos los requisitos</w:t>
      </w:r>
      <w:r w:rsidRPr="00E30A65">
        <w:rPr>
          <w:rFonts w:ascii="Arial" w:hAnsi="Arial" w:cs="Arial"/>
          <w:sz w:val="22"/>
          <w:szCs w:val="22"/>
        </w:rPr>
        <w:t>: ¿Cómo demostrar cuánta gente entró, salió, consumió en la barra, compró…? El bar, billetes de lotería, todo en pequeñas cantidades. Eso ayuda a hacer figurar como ingresado, dinero que proviene de actividades ilícitas”, sostiene Del Carril.</w:t>
      </w:r>
    </w:p>
    <w:p w:rsidR="00E30A65" w:rsidRDefault="00E30A65" w:rsidP="00E30A65">
      <w:pPr>
        <w:pStyle w:val="NormalWeb"/>
        <w:jc w:val="both"/>
        <w:rPr>
          <w:rFonts w:ascii="Arial" w:hAnsi="Arial" w:cs="Arial"/>
          <w:sz w:val="22"/>
          <w:szCs w:val="22"/>
          <w:shd w:val="clear" w:color="auto" w:fill="FFFFFF"/>
        </w:rPr>
      </w:pPr>
    </w:p>
    <w:p w:rsidR="00E30A65" w:rsidRPr="00E30A65" w:rsidRDefault="00E30A65" w:rsidP="00E30A65">
      <w:pPr>
        <w:pStyle w:val="NormalWeb"/>
        <w:jc w:val="both"/>
        <w:rPr>
          <w:sz w:val="22"/>
          <w:szCs w:val="22"/>
        </w:rPr>
      </w:pPr>
      <w:r w:rsidRPr="00E30A65">
        <w:rPr>
          <w:rFonts w:ascii="Arial" w:hAnsi="Arial" w:cs="Arial"/>
          <w:sz w:val="22"/>
          <w:szCs w:val="22"/>
          <w:shd w:val="clear" w:color="auto" w:fill="FFFFFF"/>
        </w:rPr>
        <w:t>Otra forma de lavar fondos de origen ilícito (en nuestro país y en otros) es colocarlo en campañas políticas. Estos fondos pueden tener distintos orígenes, incluso ingresos de juego no declarados. “Las campañas son un lugar conveniente para el lavado de dinero, porque la legislación en tal sentido es laxa y los controles sobre el origen de fondos se diluyen. Más allá de los eventuales favores políticos que los aportes de campaña significan, y dependencia política futura hacia los aportantes”, dice Enrique Del Carril.</w:t>
      </w:r>
    </w:p>
    <w:p w:rsidR="00E30A65" w:rsidRPr="00E30A65" w:rsidRDefault="00E30A65" w:rsidP="00E30A65">
      <w:pPr>
        <w:rPr>
          <w:sz w:val="22"/>
          <w:szCs w:val="22"/>
        </w:rPr>
      </w:pPr>
    </w:p>
    <w:p w:rsidR="00E30A65" w:rsidRPr="00E30A65" w:rsidRDefault="00E30A65" w:rsidP="00E30A65">
      <w:pPr>
        <w:pStyle w:val="NormalWeb"/>
        <w:jc w:val="both"/>
        <w:rPr>
          <w:sz w:val="22"/>
          <w:szCs w:val="22"/>
        </w:rPr>
      </w:pPr>
      <w:r w:rsidRPr="00E30A65">
        <w:rPr>
          <w:rFonts w:ascii="Arial" w:hAnsi="Arial" w:cs="Arial"/>
          <w:sz w:val="22"/>
          <w:szCs w:val="22"/>
          <w:shd w:val="clear" w:color="auto" w:fill="FFFFFF"/>
        </w:rPr>
        <w:lastRenderedPageBreak/>
        <w:t>A menudo, los lavadores aplican distintos métodos para blanquear activos con fichas de casinos:</w:t>
      </w:r>
    </w:p>
    <w:p w:rsidR="00E30A65" w:rsidRPr="00E30A65" w:rsidRDefault="00E30A65" w:rsidP="00E30A65">
      <w:pPr>
        <w:pStyle w:val="NormalWeb"/>
        <w:numPr>
          <w:ilvl w:val="0"/>
          <w:numId w:val="5"/>
        </w:numPr>
        <w:shd w:val="clear" w:color="auto" w:fill="FFFFFF"/>
        <w:jc w:val="both"/>
        <w:textAlignment w:val="baseline"/>
        <w:rPr>
          <w:rFonts w:ascii="Arial" w:hAnsi="Arial" w:cs="Arial"/>
          <w:sz w:val="22"/>
          <w:szCs w:val="22"/>
        </w:rPr>
      </w:pPr>
      <w:r w:rsidRPr="00E30A65">
        <w:rPr>
          <w:rFonts w:ascii="Arial" w:hAnsi="Arial" w:cs="Arial"/>
          <w:sz w:val="22"/>
          <w:szCs w:val="22"/>
          <w:shd w:val="clear" w:color="auto" w:fill="FFFFFF"/>
        </w:rPr>
        <w:t>Compran de manera anticipada, una gran cantidad de fichas con dinero en efectivo, o a través de una cuenta abierta en el casino, y jugar poco, para luego volver a cambiar las fichas por un cheque o pedir el depósito de su monto, en la misma cuenta o en otra. Con esta operatoria, el jugador sale con plata del casino (ya legal, puede decir que la ganó en apuestas) y nunca declaró el dinero con el que ingresó.</w:t>
      </w:r>
    </w:p>
    <w:p w:rsidR="00E30A65" w:rsidRPr="00E30A65" w:rsidRDefault="00E30A65" w:rsidP="00E30A65">
      <w:pPr>
        <w:pStyle w:val="NormalWeb"/>
        <w:numPr>
          <w:ilvl w:val="0"/>
          <w:numId w:val="6"/>
        </w:numPr>
        <w:shd w:val="clear" w:color="auto" w:fill="FFFFFF"/>
        <w:jc w:val="both"/>
        <w:textAlignment w:val="baseline"/>
        <w:rPr>
          <w:rFonts w:ascii="Arial" w:hAnsi="Arial" w:cs="Arial"/>
          <w:sz w:val="22"/>
          <w:szCs w:val="22"/>
        </w:rPr>
      </w:pPr>
      <w:r w:rsidRPr="00E30A65">
        <w:rPr>
          <w:rFonts w:ascii="Arial" w:hAnsi="Arial" w:cs="Arial"/>
          <w:sz w:val="22"/>
          <w:szCs w:val="22"/>
          <w:shd w:val="clear" w:color="auto" w:fill="FFFFFF"/>
        </w:rPr>
        <w:t>Toman deuda para adquirir fichas: pagan la deuda con dinero en efectivo y luego cambian las fichas por un cheque.</w:t>
      </w:r>
    </w:p>
    <w:p w:rsidR="00E30A65" w:rsidRPr="00E30A65" w:rsidRDefault="00E30A65" w:rsidP="00E30A65">
      <w:pPr>
        <w:pStyle w:val="NormalWeb"/>
        <w:numPr>
          <w:ilvl w:val="0"/>
          <w:numId w:val="6"/>
        </w:numPr>
        <w:shd w:val="clear" w:color="auto" w:fill="FFFFFF"/>
        <w:jc w:val="both"/>
        <w:textAlignment w:val="baseline"/>
        <w:rPr>
          <w:rFonts w:ascii="Arial" w:hAnsi="Arial" w:cs="Arial"/>
          <w:sz w:val="22"/>
          <w:szCs w:val="22"/>
        </w:rPr>
      </w:pPr>
      <w:r w:rsidRPr="00E30A65">
        <w:rPr>
          <w:rFonts w:ascii="Arial" w:hAnsi="Arial" w:cs="Arial"/>
          <w:sz w:val="22"/>
          <w:szCs w:val="22"/>
          <w:shd w:val="clear" w:color="auto" w:fill="FFFFFF"/>
        </w:rPr>
        <w:t>Operan en casinos con sedes en varios países: juegan en un lugar y piden que los montos acreditados estén disponibles en otra jurisdicción, para poder retirarlos mediante cheques o a través de transferencias bancarias.</w:t>
      </w:r>
    </w:p>
    <w:p w:rsidR="00E30A65" w:rsidRPr="00E30A65" w:rsidRDefault="00E30A65" w:rsidP="00E30A65">
      <w:pPr>
        <w:rPr>
          <w:rFonts w:ascii="Times New Roman" w:hAnsi="Times New Roman" w:cs="Times New Roman"/>
          <w:color w:val="auto"/>
          <w:sz w:val="22"/>
          <w:szCs w:val="22"/>
        </w:rPr>
      </w:pPr>
    </w:p>
    <w:p w:rsidR="00E30A65" w:rsidRPr="00E30A65" w:rsidRDefault="00E30A65" w:rsidP="00E30A65">
      <w:pPr>
        <w:pStyle w:val="NormalWeb"/>
        <w:jc w:val="both"/>
        <w:rPr>
          <w:sz w:val="22"/>
          <w:szCs w:val="22"/>
        </w:rPr>
      </w:pPr>
      <w:r w:rsidRPr="00E30A65">
        <w:rPr>
          <w:rFonts w:ascii="Arial" w:hAnsi="Arial" w:cs="Arial"/>
          <w:b/>
          <w:bCs/>
          <w:sz w:val="22"/>
          <w:szCs w:val="22"/>
        </w:rPr>
        <w:t>Otra mecánica es la del asiento contable superior al real.</w:t>
      </w:r>
      <w:r w:rsidRPr="00E30A65">
        <w:rPr>
          <w:rFonts w:ascii="Arial" w:hAnsi="Arial" w:cs="Arial"/>
          <w:sz w:val="22"/>
          <w:szCs w:val="22"/>
        </w:rPr>
        <w:t xml:space="preserve"> Del Carril, a partir de </w:t>
      </w:r>
      <w:r w:rsidRPr="00E30A65">
        <w:rPr>
          <w:rFonts w:ascii="Arial" w:hAnsi="Arial" w:cs="Arial"/>
          <w:sz w:val="22"/>
          <w:szCs w:val="22"/>
          <w:shd w:val="clear" w:color="auto" w:fill="FFFFFF"/>
        </w:rPr>
        <w:t>su experiencia en la justicia federal, cita la investigación sobre un casino oficial muy pequeño con ganancias impensadas, superiores al de Mar del Plata. “La compra de fichas queda en un asiento contable. Pero se pueden asentar compras de dos mil,  fichas, tres mil fichas, cuando en realidad, fue muy inferior, y aparecen entonces grandes ganancias o ingresos, que configuran el lavado de dinero”, dice el funcionario porteño.</w:t>
      </w:r>
    </w:p>
    <w:p w:rsidR="00E30A65" w:rsidRPr="00E30A65" w:rsidRDefault="00E30A65" w:rsidP="00E30A65">
      <w:pPr>
        <w:rPr>
          <w:sz w:val="22"/>
          <w:szCs w:val="22"/>
        </w:rPr>
      </w:pPr>
    </w:p>
    <w:p w:rsidR="00E30A65" w:rsidRPr="00E30A65" w:rsidRDefault="00E30A65" w:rsidP="00E30A65">
      <w:pPr>
        <w:pStyle w:val="NormalWeb"/>
        <w:jc w:val="both"/>
        <w:rPr>
          <w:sz w:val="22"/>
          <w:szCs w:val="22"/>
        </w:rPr>
      </w:pPr>
      <w:r w:rsidRPr="00E30A65">
        <w:rPr>
          <w:rFonts w:ascii="Arial" w:hAnsi="Arial" w:cs="Arial"/>
          <w:sz w:val="22"/>
          <w:szCs w:val="22"/>
          <w:shd w:val="clear" w:color="auto" w:fill="FFFFFF"/>
        </w:rPr>
        <w:t xml:space="preserve">También se lava dinero al </w:t>
      </w:r>
      <w:r w:rsidRPr="00E30A65">
        <w:rPr>
          <w:rFonts w:ascii="Arial" w:hAnsi="Arial" w:cs="Arial"/>
          <w:b/>
          <w:bCs/>
          <w:sz w:val="22"/>
          <w:szCs w:val="22"/>
          <w:shd w:val="clear" w:color="auto" w:fill="FFFFFF"/>
        </w:rPr>
        <w:t xml:space="preserve">comprar premios obtenidos lícitamente por un jugador, a quien se le paga una suma superior a la que obtendría al efectivizarse el pago del mismo. </w:t>
      </w:r>
      <w:r w:rsidRPr="00E30A65">
        <w:rPr>
          <w:rFonts w:ascii="Arial" w:hAnsi="Arial" w:cs="Arial"/>
          <w:sz w:val="22"/>
          <w:szCs w:val="22"/>
          <w:shd w:val="clear" w:color="auto" w:fill="FFFFFF"/>
        </w:rPr>
        <w:t>En estos casos, no les importa perder plata, el beneficio real es que pueden “blanquear” grandes cantidades de dinero “sucio”.</w:t>
      </w:r>
    </w:p>
    <w:p w:rsidR="00E30A65" w:rsidRPr="00E30A65" w:rsidRDefault="00E30A65" w:rsidP="00E30A65">
      <w:pPr>
        <w:rPr>
          <w:sz w:val="22"/>
          <w:szCs w:val="22"/>
        </w:rPr>
      </w:pPr>
    </w:p>
    <w:p w:rsidR="00E30A65" w:rsidRPr="00E30A65" w:rsidRDefault="00E30A65" w:rsidP="00E30A65">
      <w:pPr>
        <w:pStyle w:val="NormalWeb"/>
        <w:rPr>
          <w:sz w:val="22"/>
          <w:szCs w:val="22"/>
        </w:rPr>
      </w:pPr>
      <w:r w:rsidRPr="00E30A65">
        <w:rPr>
          <w:rFonts w:ascii="Arial" w:hAnsi="Arial" w:cs="Arial"/>
          <w:b/>
          <w:bCs/>
          <w:sz w:val="22"/>
          <w:szCs w:val="22"/>
        </w:rPr>
        <w:t>El juego clandestino</w:t>
      </w:r>
    </w:p>
    <w:p w:rsidR="00E30A65" w:rsidRPr="00E30A65" w:rsidRDefault="00E30A65" w:rsidP="00E30A65">
      <w:pPr>
        <w:pStyle w:val="NormalWeb"/>
        <w:jc w:val="both"/>
        <w:rPr>
          <w:sz w:val="22"/>
          <w:szCs w:val="22"/>
        </w:rPr>
      </w:pPr>
      <w:r w:rsidRPr="00E30A65">
        <w:rPr>
          <w:rFonts w:ascii="Arial" w:hAnsi="Arial" w:cs="Arial"/>
          <w:sz w:val="22"/>
          <w:szCs w:val="22"/>
        </w:rPr>
        <w:t xml:space="preserve">Enrique Del Carril </w:t>
      </w:r>
      <w:r w:rsidRPr="00E30A65">
        <w:rPr>
          <w:rFonts w:ascii="Arial" w:hAnsi="Arial" w:cs="Arial"/>
          <w:sz w:val="22"/>
          <w:szCs w:val="22"/>
          <w:shd w:val="clear" w:color="auto" w:fill="FFFFFF"/>
        </w:rPr>
        <w:t xml:space="preserve">cita otra variante del juego en la Argentina: las apuestas clandestinas. “Nuestra dirección ha investigado el tema. </w:t>
      </w:r>
      <w:r w:rsidRPr="00E30A65">
        <w:rPr>
          <w:rFonts w:ascii="Arial" w:hAnsi="Arial" w:cs="Arial"/>
          <w:b/>
          <w:bCs/>
          <w:sz w:val="22"/>
          <w:szCs w:val="22"/>
          <w:shd w:val="clear" w:color="auto" w:fill="FFFFFF"/>
        </w:rPr>
        <w:t>Puedo citar el caso de un levantador clandestino al cual le comprobamos que, en una sola mañana, recaudó 2 millones de pesos.</w:t>
      </w:r>
      <w:r w:rsidRPr="00E30A65">
        <w:rPr>
          <w:rFonts w:ascii="Arial" w:hAnsi="Arial" w:cs="Arial"/>
          <w:sz w:val="22"/>
          <w:szCs w:val="22"/>
          <w:shd w:val="clear" w:color="auto" w:fill="FFFFFF"/>
        </w:rPr>
        <w:t xml:space="preserve"> Si hacemos una proyección, tenemos una recaudación de 6 millones diarios, lo cual incluye sábados y domingos. Multiplicado por mes y por año…, las cifras son enormes”, dice el funcionario y agrega: “Y eso en un solo tipo. Este hombre tenía, por ejemplo, colecciones de autos antiguos, casas, barcos, muchas inversiones”.</w:t>
      </w:r>
    </w:p>
    <w:p w:rsidR="00E30A65" w:rsidRPr="00E30A65" w:rsidRDefault="00E30A65" w:rsidP="00E30A65">
      <w:pPr>
        <w:pStyle w:val="NormalWeb"/>
      </w:pPr>
    </w:p>
    <w:p w:rsidR="00DB56E6" w:rsidRDefault="00E30A65" w:rsidP="00DB56E6">
      <w:pPr>
        <w:pStyle w:val="NormalWeb"/>
        <w:rPr>
          <w:rFonts w:ascii="Arial" w:hAnsi="Arial" w:cs="Arial"/>
          <w:b/>
          <w:bCs/>
          <w:sz w:val="22"/>
          <w:szCs w:val="22"/>
        </w:rPr>
      </w:pPr>
      <w:r w:rsidRPr="00E30A65">
        <w:rPr>
          <w:rFonts w:ascii="Arial" w:hAnsi="Arial" w:cs="Arial"/>
          <w:b/>
          <w:bCs/>
        </w:rPr>
        <w:t>La​ ​banca​ ​gana,​ ​el​ ​Estado​ ​pierde</w:t>
      </w:r>
      <w:r w:rsidR="00DB56E6">
        <w:rPr>
          <w:rFonts w:ascii="Arial" w:hAnsi="Arial" w:cs="Arial"/>
          <w:b/>
          <w:bCs/>
          <w:sz w:val="22"/>
          <w:szCs w:val="22"/>
        </w:rPr>
        <w:t xml:space="preserve"> </w:t>
      </w:r>
    </w:p>
    <w:p w:rsidR="00E30A65" w:rsidRPr="00DB56E6" w:rsidRDefault="00E30A65" w:rsidP="00DB56E6">
      <w:pPr>
        <w:pStyle w:val="NormalWeb"/>
        <w:jc w:val="both"/>
        <w:rPr>
          <w:rFonts w:ascii="Arial" w:hAnsi="Arial" w:cs="Arial"/>
          <w:sz w:val="22"/>
          <w:szCs w:val="22"/>
        </w:rPr>
      </w:pPr>
      <w:r w:rsidRPr="00E30A65">
        <w:rPr>
          <w:rFonts w:ascii="Arial" w:hAnsi="Arial" w:cs="Arial"/>
          <w:sz w:val="22"/>
          <w:szCs w:val="22"/>
        </w:rPr>
        <w:t>En los últimos años, el mundo de las apuestas puso su foco en la explotación de los slots ​o tragamonedas, como se los conoce popularmente. ​</w:t>
      </w:r>
      <w:r w:rsidRPr="00E30A65">
        <w:rPr>
          <w:rFonts w:ascii="Arial" w:hAnsi="Arial" w:cs="Arial"/>
          <w:b/>
          <w:bCs/>
          <w:sz w:val="22"/>
          <w:szCs w:val="22"/>
        </w:rPr>
        <w:t xml:space="preserve">En la Argentina, hay 80.924 máquinas​ ​tragamonedas​ ​distribuidas​ ​en​ ​406​ ​salas​ </w:t>
      </w:r>
      <w:r w:rsidRPr="00E30A65">
        <w:rPr>
          <w:rFonts w:ascii="Arial" w:hAnsi="Arial" w:cs="Arial"/>
          <w:sz w:val="22"/>
          <w:szCs w:val="22"/>
        </w:rPr>
        <w:t xml:space="preserve">​​(datos​ ​ALEA​ ​2015). </w:t>
      </w:r>
      <w:r w:rsidRPr="00E30A65">
        <w:rPr>
          <w:rFonts w:ascii="Arial" w:hAnsi="Arial" w:cs="Arial"/>
          <w:sz w:val="22"/>
          <w:szCs w:val="22"/>
        </w:rPr>
        <w:br/>
      </w:r>
      <w:r w:rsidRPr="00E30A65">
        <w:rPr>
          <w:rFonts w:ascii="Arial" w:hAnsi="Arial" w:cs="Arial"/>
          <w:sz w:val="22"/>
          <w:szCs w:val="22"/>
        </w:rPr>
        <w:br/>
      </w:r>
      <w:r w:rsidRPr="00E30A65">
        <w:rPr>
          <w:rFonts w:ascii="Arial" w:hAnsi="Arial" w:cs="Arial"/>
          <w:b/>
          <w:bCs/>
          <w:sz w:val="22"/>
          <w:szCs w:val="22"/>
        </w:rPr>
        <w:t xml:space="preserve">“El principal componente de la explotación del juego es el uso de los </w:t>
      </w:r>
      <w:r w:rsidRPr="00E30A65">
        <w:rPr>
          <w:rFonts w:ascii="Arial" w:hAnsi="Arial" w:cs="Arial"/>
          <w:b/>
          <w:bCs/>
          <w:i/>
          <w:iCs/>
          <w:sz w:val="22"/>
          <w:szCs w:val="22"/>
        </w:rPr>
        <w:t>​</w:t>
      </w:r>
      <w:proofErr w:type="gramStart"/>
      <w:r w:rsidRPr="00E30A65">
        <w:rPr>
          <w:rFonts w:ascii="Arial" w:hAnsi="Arial" w:cs="Arial"/>
          <w:b/>
          <w:bCs/>
          <w:i/>
          <w:iCs/>
          <w:sz w:val="22"/>
          <w:szCs w:val="22"/>
        </w:rPr>
        <w:t>slots​</w:t>
      </w:r>
      <w:r w:rsidRPr="00E30A65">
        <w:rPr>
          <w:rFonts w:ascii="Arial" w:hAnsi="Arial" w:cs="Arial"/>
          <w:b/>
          <w:bCs/>
          <w:sz w:val="22"/>
          <w:szCs w:val="22"/>
        </w:rPr>
        <w:t>,</w:t>
      </w:r>
      <w:proofErr w:type="gramEnd"/>
      <w:r w:rsidRPr="00E30A65">
        <w:rPr>
          <w:rFonts w:ascii="Arial" w:hAnsi="Arial" w:cs="Arial"/>
          <w:b/>
          <w:bCs/>
          <w:sz w:val="22"/>
          <w:szCs w:val="22"/>
        </w:rPr>
        <w:t xml:space="preserve"> que es por donde más dinero se recauda”</w:t>
      </w:r>
      <w:r w:rsidRPr="00E30A65">
        <w:rPr>
          <w:rFonts w:ascii="Arial" w:hAnsi="Arial" w:cs="Arial"/>
          <w:sz w:val="22"/>
          <w:szCs w:val="22"/>
        </w:rPr>
        <w:t xml:space="preserve">, afirma Walter </w:t>
      </w:r>
      <w:proofErr w:type="spellStart"/>
      <w:r w:rsidRPr="00E30A65">
        <w:rPr>
          <w:rFonts w:ascii="Arial" w:hAnsi="Arial" w:cs="Arial"/>
          <w:sz w:val="22"/>
          <w:szCs w:val="22"/>
        </w:rPr>
        <w:t>Martello</w:t>
      </w:r>
      <w:proofErr w:type="spellEnd"/>
      <w:r w:rsidRPr="00E30A65">
        <w:rPr>
          <w:rFonts w:ascii="Arial" w:hAnsi="Arial" w:cs="Arial"/>
          <w:sz w:val="22"/>
          <w:szCs w:val="22"/>
        </w:rPr>
        <w:t xml:space="preserve">, </w:t>
      </w:r>
      <w:r w:rsidRPr="00E30A65">
        <w:rPr>
          <w:rFonts w:ascii="Arial" w:hAnsi="Arial" w:cs="Arial"/>
          <w:sz w:val="22"/>
          <w:szCs w:val="22"/>
          <w:shd w:val="clear" w:color="auto" w:fill="FFFFFF"/>
        </w:rPr>
        <w:t xml:space="preserve">actual Defensor del Pueblo Adjunto de la Provincia de Buenos Aires. </w:t>
      </w:r>
      <w:r w:rsidRPr="00E30A65">
        <w:rPr>
          <w:rFonts w:ascii="Arial" w:hAnsi="Arial" w:cs="Arial"/>
          <w:sz w:val="22"/>
          <w:szCs w:val="22"/>
        </w:rPr>
        <w:t xml:space="preserve">En territorio bonaerense, que concentra el 30% del negocio, por cada 100 pesos jugados en tragamonedas, sólo 5 quedan en las arcas del Estado, según cifras que comparte </w:t>
      </w:r>
      <w:proofErr w:type="spellStart"/>
      <w:r w:rsidRPr="00E30A65">
        <w:rPr>
          <w:rFonts w:ascii="Arial" w:hAnsi="Arial" w:cs="Arial"/>
          <w:sz w:val="22"/>
          <w:szCs w:val="22"/>
        </w:rPr>
        <w:t>Martello</w:t>
      </w:r>
      <w:proofErr w:type="spellEnd"/>
      <w:r w:rsidRPr="00E30A65">
        <w:rPr>
          <w:rFonts w:ascii="Arial" w:hAnsi="Arial" w:cs="Arial"/>
          <w:sz w:val="22"/>
          <w:szCs w:val="22"/>
        </w:rPr>
        <w:t>.</w:t>
      </w:r>
    </w:p>
    <w:p w:rsidR="00E30A65" w:rsidRPr="00E30A65" w:rsidRDefault="00E30A65" w:rsidP="00E30A65">
      <w:pPr>
        <w:rPr>
          <w:sz w:val="22"/>
          <w:szCs w:val="22"/>
        </w:rPr>
      </w:pPr>
    </w:p>
    <w:p w:rsidR="00E30A65" w:rsidRDefault="00E30A65" w:rsidP="00E30A65">
      <w:pPr>
        <w:rPr>
          <w:rFonts w:ascii="Arial" w:hAnsi="Arial" w:cs="Arial"/>
          <w:sz w:val="22"/>
          <w:szCs w:val="22"/>
        </w:rPr>
      </w:pPr>
    </w:p>
    <w:p w:rsidR="00E30A65" w:rsidRPr="00E30A65" w:rsidRDefault="00E30A65" w:rsidP="00E30A65">
      <w:pPr>
        <w:rPr>
          <w:sz w:val="22"/>
          <w:szCs w:val="22"/>
        </w:rPr>
      </w:pPr>
    </w:p>
    <w:tbl>
      <w:tblPr>
        <w:tblW w:w="0" w:type="auto"/>
        <w:tblCellMar>
          <w:top w:w="15" w:type="dxa"/>
          <w:left w:w="15" w:type="dxa"/>
          <w:bottom w:w="15" w:type="dxa"/>
          <w:right w:w="15" w:type="dxa"/>
        </w:tblCellMar>
        <w:tblLook w:val="04A0" w:firstRow="1" w:lastRow="0" w:firstColumn="1" w:lastColumn="0" w:noHBand="0" w:noVBand="1"/>
      </w:tblPr>
      <w:tblGrid>
        <w:gridCol w:w="888"/>
        <w:gridCol w:w="2001"/>
        <w:gridCol w:w="973"/>
      </w:tblGrid>
      <w:tr w:rsidR="00E30A65" w:rsidRPr="00E30A65" w:rsidTr="00E30A65">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both"/>
              <w:rPr>
                <w:sz w:val="22"/>
                <w:szCs w:val="22"/>
              </w:rPr>
            </w:pPr>
            <w:r w:rsidRPr="00E30A65">
              <w:rPr>
                <w:rFonts w:ascii="Arial" w:hAnsi="Arial" w:cs="Arial"/>
                <w:sz w:val="22"/>
                <w:szCs w:val="22"/>
              </w:rPr>
              <w:t>Ranking</w:t>
            </w:r>
          </w:p>
        </w:tc>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both"/>
              <w:rPr>
                <w:sz w:val="22"/>
                <w:szCs w:val="22"/>
              </w:rPr>
            </w:pPr>
            <w:r w:rsidRPr="00E30A65">
              <w:rPr>
                <w:rFonts w:ascii="Arial" w:hAnsi="Arial" w:cs="Arial"/>
                <w:sz w:val="22"/>
                <w:szCs w:val="22"/>
              </w:rPr>
              <w:t>Provincia</w:t>
            </w:r>
          </w:p>
        </w:tc>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both"/>
              <w:rPr>
                <w:sz w:val="22"/>
                <w:szCs w:val="22"/>
              </w:rPr>
            </w:pPr>
            <w:r w:rsidRPr="00E30A65">
              <w:rPr>
                <w:rFonts w:ascii="Arial" w:hAnsi="Arial" w:cs="Arial"/>
                <w:sz w:val="22"/>
                <w:szCs w:val="22"/>
              </w:rPr>
              <w:t>Slots (%)</w:t>
            </w:r>
          </w:p>
        </w:tc>
      </w:tr>
      <w:tr w:rsidR="00E30A65" w:rsidRPr="00E30A65" w:rsidTr="00E30A65">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rPr>
              <w:t>1</w:t>
            </w:r>
          </w:p>
        </w:tc>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both"/>
              <w:rPr>
                <w:sz w:val="22"/>
                <w:szCs w:val="22"/>
              </w:rPr>
            </w:pPr>
            <w:r w:rsidRPr="00E30A65">
              <w:rPr>
                <w:rFonts w:ascii="Arial" w:hAnsi="Arial" w:cs="Arial"/>
                <w:sz w:val="22"/>
                <w:szCs w:val="22"/>
              </w:rPr>
              <w:t>Buenos Aires</w:t>
            </w:r>
          </w:p>
        </w:tc>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rPr>
              <w:t>27.03%</w:t>
            </w:r>
          </w:p>
        </w:tc>
      </w:tr>
      <w:tr w:rsidR="00E30A65" w:rsidRPr="00E30A65" w:rsidTr="00E30A65">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rPr>
              <w:t>2</w:t>
            </w:r>
          </w:p>
        </w:tc>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both"/>
              <w:rPr>
                <w:sz w:val="22"/>
                <w:szCs w:val="22"/>
              </w:rPr>
            </w:pPr>
            <w:r w:rsidRPr="00E30A65">
              <w:rPr>
                <w:rFonts w:ascii="Arial" w:hAnsi="Arial" w:cs="Arial"/>
                <w:sz w:val="22"/>
                <w:szCs w:val="22"/>
              </w:rPr>
              <w:t>CABA</w:t>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shd w:val="clear" w:color="auto" w:fill="FFFFFF"/>
              </w:rPr>
              <w:t>7.45%</w:t>
            </w:r>
          </w:p>
        </w:tc>
      </w:tr>
      <w:tr w:rsidR="00E30A65" w:rsidRPr="00E30A65" w:rsidTr="00E30A65">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rPr>
              <w:t>3</w:t>
            </w:r>
          </w:p>
        </w:tc>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both"/>
              <w:rPr>
                <w:sz w:val="22"/>
                <w:szCs w:val="22"/>
              </w:rPr>
            </w:pPr>
            <w:r w:rsidRPr="00E30A65">
              <w:rPr>
                <w:rFonts w:ascii="Arial" w:hAnsi="Arial" w:cs="Arial"/>
                <w:sz w:val="22"/>
                <w:szCs w:val="22"/>
              </w:rPr>
              <w:t>Mendoza</w:t>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shd w:val="clear" w:color="auto" w:fill="FFFFFF"/>
              </w:rPr>
              <w:t>6.31%</w:t>
            </w:r>
          </w:p>
        </w:tc>
      </w:tr>
      <w:tr w:rsidR="00E30A65" w:rsidRPr="00E30A65" w:rsidTr="00E30A65">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rPr>
              <w:t>4</w:t>
            </w:r>
          </w:p>
        </w:tc>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both"/>
              <w:rPr>
                <w:sz w:val="22"/>
                <w:szCs w:val="22"/>
              </w:rPr>
            </w:pPr>
            <w:r w:rsidRPr="00E30A65">
              <w:rPr>
                <w:rFonts w:ascii="Arial" w:hAnsi="Arial" w:cs="Arial"/>
                <w:sz w:val="22"/>
                <w:szCs w:val="22"/>
              </w:rPr>
              <w:t>Santa Fe</w:t>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shd w:val="clear" w:color="auto" w:fill="FFFFFF"/>
              </w:rPr>
              <w:t>4.82%</w:t>
            </w:r>
          </w:p>
        </w:tc>
      </w:tr>
      <w:tr w:rsidR="00E30A65" w:rsidRPr="00E30A65" w:rsidTr="00E30A65">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rPr>
              <w:t>5</w:t>
            </w:r>
          </w:p>
        </w:tc>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both"/>
              <w:rPr>
                <w:sz w:val="22"/>
                <w:szCs w:val="22"/>
              </w:rPr>
            </w:pPr>
            <w:r w:rsidRPr="00E30A65">
              <w:rPr>
                <w:rFonts w:ascii="Arial" w:hAnsi="Arial" w:cs="Arial"/>
                <w:sz w:val="22"/>
                <w:szCs w:val="22"/>
              </w:rPr>
              <w:t>Córdoba</w:t>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shd w:val="clear" w:color="auto" w:fill="FFFFFF"/>
              </w:rPr>
              <w:t>4.20%</w:t>
            </w:r>
          </w:p>
        </w:tc>
      </w:tr>
      <w:tr w:rsidR="00E30A65" w:rsidRPr="00E30A65" w:rsidTr="00E30A65">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rPr>
              <w:t>6</w:t>
            </w:r>
          </w:p>
        </w:tc>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both"/>
              <w:rPr>
                <w:sz w:val="22"/>
                <w:szCs w:val="22"/>
              </w:rPr>
            </w:pPr>
            <w:r w:rsidRPr="00E30A65">
              <w:rPr>
                <w:rFonts w:ascii="Arial" w:hAnsi="Arial" w:cs="Arial"/>
                <w:sz w:val="22"/>
                <w:szCs w:val="22"/>
              </w:rPr>
              <w:t>Misiones</w:t>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shd w:val="clear" w:color="auto" w:fill="FFFFFF"/>
              </w:rPr>
              <w:t>4.16%</w:t>
            </w:r>
          </w:p>
        </w:tc>
      </w:tr>
      <w:tr w:rsidR="00E30A65" w:rsidRPr="00E30A65" w:rsidTr="00E30A65">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rPr>
              <w:t>7</w:t>
            </w:r>
          </w:p>
        </w:tc>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both"/>
              <w:rPr>
                <w:sz w:val="22"/>
                <w:szCs w:val="22"/>
              </w:rPr>
            </w:pPr>
            <w:r w:rsidRPr="00E30A65">
              <w:rPr>
                <w:rFonts w:ascii="Arial" w:hAnsi="Arial" w:cs="Arial"/>
                <w:sz w:val="22"/>
                <w:szCs w:val="22"/>
              </w:rPr>
              <w:t>Entre Ríos</w:t>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shd w:val="clear" w:color="auto" w:fill="FFFFFF"/>
              </w:rPr>
              <w:t>4.13%</w:t>
            </w:r>
          </w:p>
        </w:tc>
      </w:tr>
      <w:tr w:rsidR="00E30A65" w:rsidRPr="00E30A65" w:rsidTr="00E30A65">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rPr>
              <w:t>8</w:t>
            </w:r>
          </w:p>
        </w:tc>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both"/>
              <w:rPr>
                <w:sz w:val="22"/>
                <w:szCs w:val="22"/>
              </w:rPr>
            </w:pPr>
            <w:r w:rsidRPr="00E30A65">
              <w:rPr>
                <w:rFonts w:ascii="Arial" w:hAnsi="Arial" w:cs="Arial"/>
                <w:sz w:val="22"/>
                <w:szCs w:val="22"/>
              </w:rPr>
              <w:t>Neuquén</w:t>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shd w:val="clear" w:color="auto" w:fill="FFFFFF"/>
              </w:rPr>
              <w:t>4.00%</w:t>
            </w:r>
          </w:p>
        </w:tc>
      </w:tr>
      <w:tr w:rsidR="00E30A65" w:rsidRPr="00E30A65" w:rsidTr="00E30A65">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rPr>
              <w:t>9</w:t>
            </w:r>
          </w:p>
        </w:tc>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both"/>
              <w:rPr>
                <w:sz w:val="22"/>
                <w:szCs w:val="22"/>
              </w:rPr>
            </w:pPr>
            <w:r w:rsidRPr="00E30A65">
              <w:rPr>
                <w:rFonts w:ascii="Arial" w:hAnsi="Arial" w:cs="Arial"/>
                <w:sz w:val="22"/>
                <w:szCs w:val="22"/>
              </w:rPr>
              <w:t>Corrientes</w:t>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shd w:val="clear" w:color="auto" w:fill="FFFFFF"/>
              </w:rPr>
              <w:t>3.21%</w:t>
            </w:r>
          </w:p>
        </w:tc>
      </w:tr>
      <w:tr w:rsidR="00E30A65" w:rsidRPr="00E30A65" w:rsidTr="00E30A65">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rPr>
              <w:t>10</w:t>
            </w:r>
          </w:p>
        </w:tc>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both"/>
              <w:rPr>
                <w:sz w:val="22"/>
                <w:szCs w:val="22"/>
              </w:rPr>
            </w:pPr>
            <w:r w:rsidRPr="00E30A65">
              <w:rPr>
                <w:rFonts w:ascii="Arial" w:hAnsi="Arial" w:cs="Arial"/>
                <w:sz w:val="22"/>
                <w:szCs w:val="22"/>
              </w:rPr>
              <w:t>San Luis</w:t>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shd w:val="clear" w:color="auto" w:fill="FFFFFF"/>
              </w:rPr>
              <w:t>3.00%</w:t>
            </w:r>
          </w:p>
        </w:tc>
      </w:tr>
      <w:tr w:rsidR="00E30A65" w:rsidRPr="00E30A65" w:rsidTr="00E30A65">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rPr>
              <w:t>11</w:t>
            </w:r>
          </w:p>
        </w:tc>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both"/>
              <w:rPr>
                <w:sz w:val="22"/>
                <w:szCs w:val="22"/>
              </w:rPr>
            </w:pPr>
            <w:r w:rsidRPr="00E30A65">
              <w:rPr>
                <w:rFonts w:ascii="Arial" w:hAnsi="Arial" w:cs="Arial"/>
                <w:sz w:val="22"/>
                <w:szCs w:val="22"/>
              </w:rPr>
              <w:t>Río Negro</w:t>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shd w:val="clear" w:color="auto" w:fill="FFFFFF"/>
              </w:rPr>
              <w:t>2.65%</w:t>
            </w:r>
          </w:p>
        </w:tc>
      </w:tr>
      <w:tr w:rsidR="00E30A65" w:rsidRPr="00E30A65" w:rsidTr="00E30A65">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rPr>
              <w:t>12</w:t>
            </w:r>
          </w:p>
        </w:tc>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both"/>
              <w:rPr>
                <w:sz w:val="22"/>
                <w:szCs w:val="22"/>
              </w:rPr>
            </w:pPr>
            <w:r w:rsidRPr="00E30A65">
              <w:rPr>
                <w:rFonts w:ascii="Arial" w:hAnsi="Arial" w:cs="Arial"/>
                <w:sz w:val="22"/>
                <w:szCs w:val="22"/>
              </w:rPr>
              <w:t>Chaco</w:t>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shd w:val="clear" w:color="auto" w:fill="FFFFFF"/>
              </w:rPr>
              <w:t>2.51%</w:t>
            </w:r>
          </w:p>
        </w:tc>
      </w:tr>
      <w:tr w:rsidR="00E30A65" w:rsidRPr="00E30A65" w:rsidTr="00E30A65">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rPr>
              <w:t>13</w:t>
            </w:r>
          </w:p>
        </w:tc>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both"/>
              <w:rPr>
                <w:sz w:val="22"/>
                <w:szCs w:val="22"/>
              </w:rPr>
            </w:pPr>
            <w:r w:rsidRPr="00E30A65">
              <w:rPr>
                <w:rFonts w:ascii="Arial" w:hAnsi="Arial" w:cs="Arial"/>
                <w:sz w:val="22"/>
                <w:szCs w:val="22"/>
              </w:rPr>
              <w:t>Santa Cruz</w:t>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shd w:val="clear" w:color="auto" w:fill="FFFFFF"/>
              </w:rPr>
              <w:t>1.80%</w:t>
            </w:r>
          </w:p>
        </w:tc>
      </w:tr>
      <w:tr w:rsidR="00E30A65" w:rsidRPr="00E30A65" w:rsidTr="00E30A65">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rPr>
              <w:t>14</w:t>
            </w:r>
          </w:p>
        </w:tc>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both"/>
              <w:rPr>
                <w:sz w:val="22"/>
                <w:szCs w:val="22"/>
              </w:rPr>
            </w:pPr>
            <w:r w:rsidRPr="00E30A65">
              <w:rPr>
                <w:rFonts w:ascii="Arial" w:hAnsi="Arial" w:cs="Arial"/>
                <w:sz w:val="22"/>
                <w:szCs w:val="22"/>
              </w:rPr>
              <w:t>Salta</w:t>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shd w:val="clear" w:color="auto" w:fill="FFFFFF"/>
              </w:rPr>
              <w:t>1.68%</w:t>
            </w:r>
          </w:p>
        </w:tc>
      </w:tr>
      <w:tr w:rsidR="00E30A65" w:rsidRPr="00E30A65" w:rsidTr="00E30A65">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rPr>
              <w:t>15</w:t>
            </w:r>
          </w:p>
        </w:tc>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both"/>
              <w:rPr>
                <w:sz w:val="22"/>
                <w:szCs w:val="22"/>
              </w:rPr>
            </w:pPr>
            <w:r w:rsidRPr="00E30A65">
              <w:rPr>
                <w:rFonts w:ascii="Arial" w:hAnsi="Arial" w:cs="Arial"/>
                <w:sz w:val="22"/>
                <w:szCs w:val="22"/>
              </w:rPr>
              <w:t>Tierra del Fuego</w:t>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shd w:val="clear" w:color="auto" w:fill="FFFFFF"/>
              </w:rPr>
              <w:t>1.54%</w:t>
            </w:r>
          </w:p>
        </w:tc>
      </w:tr>
      <w:tr w:rsidR="00E30A65" w:rsidRPr="00E30A65" w:rsidTr="00E30A65">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rPr>
              <w:t>16</w:t>
            </w:r>
          </w:p>
        </w:tc>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both"/>
              <w:rPr>
                <w:sz w:val="22"/>
                <w:szCs w:val="22"/>
              </w:rPr>
            </w:pPr>
            <w:r w:rsidRPr="00E30A65">
              <w:rPr>
                <w:rFonts w:ascii="Arial" w:hAnsi="Arial" w:cs="Arial"/>
                <w:sz w:val="22"/>
                <w:szCs w:val="22"/>
              </w:rPr>
              <w:t>Chubut</w:t>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shd w:val="clear" w:color="auto" w:fill="FFFFFF"/>
              </w:rPr>
              <w:t>1.44%</w:t>
            </w:r>
          </w:p>
        </w:tc>
      </w:tr>
      <w:tr w:rsidR="00E30A65" w:rsidRPr="00E30A65" w:rsidTr="00E30A65">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rPr>
              <w:t>17</w:t>
            </w:r>
          </w:p>
        </w:tc>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both"/>
              <w:rPr>
                <w:sz w:val="22"/>
                <w:szCs w:val="22"/>
              </w:rPr>
            </w:pPr>
            <w:r w:rsidRPr="00E30A65">
              <w:rPr>
                <w:rFonts w:ascii="Arial" w:hAnsi="Arial" w:cs="Arial"/>
                <w:sz w:val="22"/>
                <w:szCs w:val="22"/>
              </w:rPr>
              <w:t>La Rioja</w:t>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shd w:val="clear" w:color="auto" w:fill="FFFFFF"/>
              </w:rPr>
              <w:t>1.40%</w:t>
            </w:r>
          </w:p>
        </w:tc>
      </w:tr>
      <w:tr w:rsidR="00E30A65" w:rsidRPr="00E30A65" w:rsidTr="00E30A65">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rPr>
              <w:t>18</w:t>
            </w:r>
          </w:p>
        </w:tc>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both"/>
              <w:rPr>
                <w:sz w:val="22"/>
                <w:szCs w:val="22"/>
              </w:rPr>
            </w:pPr>
            <w:r w:rsidRPr="00E30A65">
              <w:rPr>
                <w:rFonts w:ascii="Arial" w:hAnsi="Arial" w:cs="Arial"/>
                <w:sz w:val="22"/>
                <w:szCs w:val="22"/>
              </w:rPr>
              <w:t>Tucumán</w:t>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shd w:val="clear" w:color="auto" w:fill="FFFFFF"/>
              </w:rPr>
              <w:t>1.36%</w:t>
            </w:r>
          </w:p>
        </w:tc>
      </w:tr>
      <w:tr w:rsidR="00E30A65" w:rsidRPr="00E30A65" w:rsidTr="00E30A65">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rPr>
              <w:t>19</w:t>
            </w:r>
          </w:p>
        </w:tc>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both"/>
              <w:rPr>
                <w:sz w:val="22"/>
                <w:szCs w:val="22"/>
              </w:rPr>
            </w:pPr>
            <w:r w:rsidRPr="00E30A65">
              <w:rPr>
                <w:rFonts w:ascii="Arial" w:hAnsi="Arial" w:cs="Arial"/>
                <w:sz w:val="22"/>
                <w:szCs w:val="22"/>
              </w:rPr>
              <w:t>Formosa</w:t>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shd w:val="clear" w:color="auto" w:fill="FFFFFF"/>
              </w:rPr>
              <w:t>1.11%</w:t>
            </w:r>
          </w:p>
        </w:tc>
      </w:tr>
      <w:tr w:rsidR="00E30A65" w:rsidRPr="00E30A65" w:rsidTr="00E30A65">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rPr>
              <w:t>20</w:t>
            </w:r>
          </w:p>
        </w:tc>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both"/>
              <w:rPr>
                <w:sz w:val="22"/>
                <w:szCs w:val="22"/>
              </w:rPr>
            </w:pPr>
            <w:r w:rsidRPr="00E30A65">
              <w:rPr>
                <w:rFonts w:ascii="Arial" w:hAnsi="Arial" w:cs="Arial"/>
                <w:sz w:val="22"/>
                <w:szCs w:val="22"/>
              </w:rPr>
              <w:t>San Juan</w:t>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shd w:val="clear" w:color="auto" w:fill="FFFFFF"/>
              </w:rPr>
              <w:t>0.93%</w:t>
            </w:r>
          </w:p>
        </w:tc>
      </w:tr>
      <w:tr w:rsidR="00E30A65" w:rsidRPr="00E30A65" w:rsidTr="00E30A65">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rPr>
              <w:t>21</w:t>
            </w:r>
          </w:p>
        </w:tc>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both"/>
              <w:rPr>
                <w:sz w:val="22"/>
                <w:szCs w:val="22"/>
              </w:rPr>
            </w:pPr>
            <w:r w:rsidRPr="00E30A65">
              <w:rPr>
                <w:rFonts w:ascii="Arial" w:hAnsi="Arial" w:cs="Arial"/>
                <w:sz w:val="22"/>
                <w:szCs w:val="22"/>
              </w:rPr>
              <w:t>La Pampa</w:t>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shd w:val="clear" w:color="auto" w:fill="FFFFFF"/>
              </w:rPr>
              <w:t>0.75%</w:t>
            </w:r>
          </w:p>
        </w:tc>
      </w:tr>
      <w:tr w:rsidR="00E30A65" w:rsidRPr="00E30A65" w:rsidTr="00E30A65">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rPr>
              <w:t>22</w:t>
            </w:r>
          </w:p>
        </w:tc>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both"/>
              <w:rPr>
                <w:sz w:val="22"/>
                <w:szCs w:val="22"/>
              </w:rPr>
            </w:pPr>
            <w:r w:rsidRPr="00E30A65">
              <w:rPr>
                <w:rFonts w:ascii="Arial" w:hAnsi="Arial" w:cs="Arial"/>
                <w:sz w:val="22"/>
                <w:szCs w:val="22"/>
              </w:rPr>
              <w:t>Santiago del Estero</w:t>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shd w:val="clear" w:color="auto" w:fill="FFFFFF"/>
              </w:rPr>
              <w:t>0.73%</w:t>
            </w:r>
          </w:p>
        </w:tc>
      </w:tr>
      <w:tr w:rsidR="00E30A65" w:rsidRPr="00E30A65" w:rsidTr="00E30A65">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rPr>
              <w:t>23</w:t>
            </w:r>
          </w:p>
        </w:tc>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both"/>
              <w:rPr>
                <w:sz w:val="22"/>
                <w:szCs w:val="22"/>
              </w:rPr>
            </w:pPr>
            <w:r w:rsidRPr="00E30A65">
              <w:rPr>
                <w:rFonts w:ascii="Arial" w:hAnsi="Arial" w:cs="Arial"/>
                <w:sz w:val="22"/>
                <w:szCs w:val="22"/>
              </w:rPr>
              <w:t>Jujuy</w:t>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shd w:val="clear" w:color="auto" w:fill="FFFFFF"/>
              </w:rPr>
              <w:t>0.49%</w:t>
            </w:r>
          </w:p>
        </w:tc>
      </w:tr>
      <w:tr w:rsidR="00E30A65" w:rsidRPr="00E30A65" w:rsidTr="00E30A65">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rPr>
              <w:t>24</w:t>
            </w:r>
          </w:p>
        </w:tc>
        <w:tc>
          <w:tcPr>
            <w:tcW w:w="0" w:type="auto"/>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bottom"/>
            <w:hideMark/>
          </w:tcPr>
          <w:p w:rsidR="00E30A65" w:rsidRPr="00E30A65" w:rsidRDefault="00E30A65">
            <w:pPr>
              <w:pStyle w:val="NormalWeb"/>
              <w:spacing w:line="0" w:lineRule="atLeast"/>
              <w:jc w:val="both"/>
              <w:rPr>
                <w:sz w:val="22"/>
                <w:szCs w:val="22"/>
              </w:rPr>
            </w:pPr>
            <w:r w:rsidRPr="00E30A65">
              <w:rPr>
                <w:rFonts w:ascii="Arial" w:hAnsi="Arial" w:cs="Arial"/>
                <w:sz w:val="22"/>
                <w:szCs w:val="22"/>
              </w:rPr>
              <w:t>Catamarca</w:t>
            </w:r>
          </w:p>
        </w:tc>
        <w:tc>
          <w:tcPr>
            <w:tcW w:w="0" w:type="auto"/>
            <w:tcBorders>
              <w:top w:val="single" w:sz="2" w:space="0" w:color="000000"/>
              <w:left w:val="single" w:sz="2" w:space="0" w:color="000000"/>
              <w:bottom w:val="single" w:sz="2" w:space="0" w:color="000000"/>
              <w:right w:val="single" w:sz="2" w:space="0" w:color="000000"/>
            </w:tcBorders>
            <w:shd w:val="clear" w:color="auto" w:fill="FFFFFF"/>
            <w:tcMar>
              <w:top w:w="40" w:type="dxa"/>
              <w:left w:w="40" w:type="dxa"/>
              <w:bottom w:w="40" w:type="dxa"/>
              <w:right w:w="40" w:type="dxa"/>
            </w:tcMar>
            <w:vAlign w:val="bottom"/>
            <w:hideMark/>
          </w:tcPr>
          <w:p w:rsidR="00E30A65" w:rsidRPr="00E30A65" w:rsidRDefault="00E30A65">
            <w:pPr>
              <w:pStyle w:val="NormalWeb"/>
              <w:spacing w:line="0" w:lineRule="atLeast"/>
              <w:jc w:val="right"/>
              <w:rPr>
                <w:sz w:val="22"/>
                <w:szCs w:val="22"/>
              </w:rPr>
            </w:pPr>
            <w:r w:rsidRPr="00E30A65">
              <w:rPr>
                <w:rFonts w:ascii="Arial" w:hAnsi="Arial" w:cs="Arial"/>
                <w:sz w:val="22"/>
                <w:szCs w:val="22"/>
                <w:shd w:val="clear" w:color="auto" w:fill="FFFFFF"/>
              </w:rPr>
              <w:t>0.48%</w:t>
            </w:r>
          </w:p>
        </w:tc>
      </w:tr>
    </w:tbl>
    <w:p w:rsidR="00E30A65" w:rsidRPr="00E30A65" w:rsidRDefault="00E30A65" w:rsidP="00E30A65">
      <w:pPr>
        <w:rPr>
          <w:sz w:val="22"/>
          <w:szCs w:val="22"/>
        </w:rPr>
      </w:pPr>
    </w:p>
    <w:p w:rsidR="00E30A65" w:rsidRPr="00E30A65" w:rsidRDefault="00E30A65" w:rsidP="00E30A65">
      <w:pPr>
        <w:pStyle w:val="NormalWeb"/>
        <w:jc w:val="both"/>
        <w:rPr>
          <w:sz w:val="22"/>
          <w:szCs w:val="22"/>
        </w:rPr>
      </w:pPr>
      <w:r w:rsidRPr="00E30A65">
        <w:rPr>
          <w:rFonts w:ascii="Arial" w:hAnsi="Arial" w:cs="Arial"/>
          <w:sz w:val="22"/>
          <w:szCs w:val="22"/>
        </w:rPr>
        <w:t>Fuente: ALEA.</w:t>
      </w:r>
    </w:p>
    <w:p w:rsidR="00E30A65" w:rsidRPr="00E30A65" w:rsidRDefault="00E30A65" w:rsidP="00E30A65">
      <w:pPr>
        <w:spacing w:after="240"/>
        <w:rPr>
          <w:sz w:val="22"/>
          <w:szCs w:val="22"/>
        </w:rPr>
      </w:pPr>
    </w:p>
    <w:p w:rsidR="00E30A65" w:rsidRPr="00E30A65" w:rsidRDefault="00E30A65" w:rsidP="00E30A65">
      <w:pPr>
        <w:pStyle w:val="NormalWeb"/>
        <w:jc w:val="both"/>
        <w:rPr>
          <w:sz w:val="22"/>
          <w:szCs w:val="22"/>
        </w:rPr>
      </w:pPr>
      <w:proofErr w:type="spellStart"/>
      <w:r w:rsidRPr="00E30A65">
        <w:rPr>
          <w:rFonts w:ascii="Arial" w:hAnsi="Arial" w:cs="Arial"/>
          <w:sz w:val="22"/>
          <w:szCs w:val="22"/>
        </w:rPr>
        <w:t>Martello</w:t>
      </w:r>
      <w:proofErr w:type="spellEnd"/>
      <w:r w:rsidRPr="00E30A65">
        <w:rPr>
          <w:rFonts w:ascii="Arial" w:hAnsi="Arial" w:cs="Arial"/>
          <w:sz w:val="22"/>
          <w:szCs w:val="22"/>
        </w:rPr>
        <w:t xml:space="preserve"> comenzó hace unos años </w:t>
      </w:r>
      <w:r w:rsidRPr="00E30A65">
        <w:rPr>
          <w:rFonts w:ascii="Arial" w:hAnsi="Arial" w:cs="Arial"/>
          <w:color w:val="545454"/>
          <w:sz w:val="22"/>
          <w:szCs w:val="22"/>
          <w:shd w:val="clear" w:color="auto" w:fill="FFFFFF"/>
        </w:rPr>
        <w:t>—</w:t>
      </w:r>
      <w:r w:rsidRPr="00E30A65">
        <w:rPr>
          <w:rFonts w:ascii="Arial" w:hAnsi="Arial" w:cs="Arial"/>
          <w:sz w:val="22"/>
          <w:szCs w:val="22"/>
        </w:rPr>
        <w:t>entonces como Diputado de la Coalición Cívica-ARI</w:t>
      </w:r>
      <w:r w:rsidRPr="00E30A65">
        <w:rPr>
          <w:rFonts w:ascii="Arial" w:hAnsi="Arial" w:cs="Arial"/>
          <w:color w:val="545454"/>
          <w:sz w:val="22"/>
          <w:szCs w:val="22"/>
          <w:shd w:val="clear" w:color="auto" w:fill="FFFFFF"/>
        </w:rPr>
        <w:t>— e</w:t>
      </w:r>
      <w:r w:rsidRPr="00E30A65">
        <w:rPr>
          <w:rFonts w:ascii="Arial" w:hAnsi="Arial" w:cs="Arial"/>
          <w:sz w:val="22"/>
          <w:szCs w:val="22"/>
        </w:rPr>
        <w:t>l debate sobre la falta del control del juego en la Argentina y</w:t>
      </w:r>
      <w:r w:rsidRPr="00E30A65">
        <w:rPr>
          <w:rFonts w:ascii="Arial" w:hAnsi="Arial" w:cs="Arial"/>
          <w:b/>
          <w:bCs/>
          <w:sz w:val="22"/>
          <w:szCs w:val="22"/>
        </w:rPr>
        <w:t xml:space="preserve"> propuso la creación de un Consejo Federal que homologue toda la normativa vigente </w:t>
      </w:r>
      <w:r w:rsidRPr="00E30A65">
        <w:rPr>
          <w:rFonts w:ascii="Arial" w:hAnsi="Arial" w:cs="Arial"/>
          <w:sz w:val="22"/>
          <w:szCs w:val="22"/>
        </w:rPr>
        <w:t xml:space="preserve">sin quitarle potestad a las provincias. “Existe en todas las jurisdicciones una regulación dispar con respecto a la presencia del Estado como ente recaudador y de control”, explica. Algunas provincias cobran impuestos al juego según lo que los propios </w:t>
      </w:r>
      <w:r w:rsidRPr="00E30A65">
        <w:rPr>
          <w:rFonts w:ascii="Arial" w:hAnsi="Arial" w:cs="Arial"/>
          <w:sz w:val="22"/>
          <w:szCs w:val="22"/>
        </w:rPr>
        <w:lastRenderedPageBreak/>
        <w:t xml:space="preserve">empresarios declaren, otras recaudan por un canon fijo y otras sobre un porcentaje de lo facturado. </w:t>
      </w:r>
    </w:p>
    <w:p w:rsidR="00E30A65" w:rsidRPr="00E30A65" w:rsidRDefault="00E30A65" w:rsidP="00E30A65">
      <w:pPr>
        <w:rPr>
          <w:sz w:val="22"/>
          <w:szCs w:val="22"/>
        </w:rPr>
      </w:pPr>
    </w:p>
    <w:p w:rsidR="00E30A65" w:rsidRPr="00E30A65" w:rsidRDefault="00E30A65" w:rsidP="00E30A65">
      <w:pPr>
        <w:pStyle w:val="NormalWeb"/>
        <w:jc w:val="both"/>
        <w:rPr>
          <w:sz w:val="22"/>
          <w:szCs w:val="22"/>
        </w:rPr>
      </w:pPr>
      <w:r w:rsidRPr="00E30A65">
        <w:rPr>
          <w:rFonts w:ascii="Arial" w:hAnsi="Arial" w:cs="Arial"/>
          <w:sz w:val="22"/>
          <w:szCs w:val="22"/>
        </w:rPr>
        <w:t xml:space="preserve">El caso emblemático de intervención estatal más contundente es el de la Provincia de Buenos Aires. Felipe </w:t>
      </w:r>
      <w:proofErr w:type="spellStart"/>
      <w:r w:rsidRPr="00E30A65">
        <w:rPr>
          <w:rFonts w:ascii="Arial" w:hAnsi="Arial" w:cs="Arial"/>
          <w:sz w:val="22"/>
          <w:szCs w:val="22"/>
        </w:rPr>
        <w:t>Solá</w:t>
      </w:r>
      <w:proofErr w:type="spellEnd"/>
      <w:r w:rsidRPr="00E30A65">
        <w:rPr>
          <w:rFonts w:ascii="Arial" w:hAnsi="Arial" w:cs="Arial"/>
          <w:sz w:val="22"/>
          <w:szCs w:val="22"/>
        </w:rPr>
        <w:t xml:space="preserve">, durante su gestión como gobernador, atacó dos puntos débiles: en el 2002, apremiado por la crisis económica y </w:t>
      </w:r>
      <w:proofErr w:type="gramStart"/>
      <w:r w:rsidRPr="00E30A65">
        <w:rPr>
          <w:rFonts w:ascii="Arial" w:hAnsi="Arial" w:cs="Arial"/>
          <w:sz w:val="22"/>
          <w:szCs w:val="22"/>
        </w:rPr>
        <w:t>necesitado</w:t>
      </w:r>
      <w:proofErr w:type="gramEnd"/>
      <w:r w:rsidRPr="00E30A65">
        <w:rPr>
          <w:rFonts w:ascii="Arial" w:hAnsi="Arial" w:cs="Arial"/>
          <w:sz w:val="22"/>
          <w:szCs w:val="22"/>
        </w:rPr>
        <w:t xml:space="preserve"> de fondos, eliminó el canon fijo que se aplicaba a los bingos bonaerenses y estableció un impuesto del 34%. Por otra parte, instaló un control </w:t>
      </w:r>
      <w:r w:rsidRPr="00E30A65">
        <w:rPr>
          <w:rFonts w:ascii="Arial" w:hAnsi="Arial" w:cs="Arial"/>
          <w:i/>
          <w:iCs/>
          <w:sz w:val="22"/>
          <w:szCs w:val="22"/>
        </w:rPr>
        <w:t xml:space="preserve">online </w:t>
      </w:r>
      <w:r w:rsidRPr="00E30A65">
        <w:rPr>
          <w:rFonts w:ascii="Arial" w:hAnsi="Arial" w:cs="Arial"/>
          <w:sz w:val="22"/>
          <w:szCs w:val="22"/>
        </w:rPr>
        <w:t>para determinar la facturación de cada máquina.</w:t>
      </w:r>
      <w:r w:rsidRPr="00E30A65">
        <w:rPr>
          <w:rFonts w:ascii="Arial" w:hAnsi="Arial" w:cs="Arial"/>
          <w:sz w:val="22"/>
          <w:szCs w:val="22"/>
        </w:rPr>
        <w:br/>
      </w:r>
      <w:r w:rsidRPr="00E30A65">
        <w:rPr>
          <w:rFonts w:ascii="Arial" w:hAnsi="Arial" w:cs="Arial"/>
          <w:sz w:val="22"/>
          <w:szCs w:val="22"/>
        </w:rPr>
        <w:br/>
        <w:t xml:space="preserve">La banca siempre gana, y cuando el Estado se ausenta de la fiscalización, se cuelan trampas hacia el fisco y/ o a los apostadores. Por eso, los mecanismos de control de cada máquina </w:t>
      </w:r>
      <w:proofErr w:type="spellStart"/>
      <w:r w:rsidRPr="00E30A65">
        <w:rPr>
          <w:rFonts w:ascii="Arial" w:hAnsi="Arial" w:cs="Arial"/>
          <w:sz w:val="22"/>
          <w:szCs w:val="22"/>
        </w:rPr>
        <w:t>tragamoneda</w:t>
      </w:r>
      <w:proofErr w:type="spellEnd"/>
      <w:r w:rsidRPr="00E30A65">
        <w:rPr>
          <w:rFonts w:ascii="Arial" w:hAnsi="Arial" w:cs="Arial"/>
          <w:sz w:val="22"/>
          <w:szCs w:val="22"/>
        </w:rPr>
        <w:t xml:space="preserve"> y los encargados de administrar los controles son los puntos débiles del circuito. </w:t>
      </w:r>
      <w:r w:rsidRPr="00E30A65">
        <w:rPr>
          <w:rFonts w:ascii="Arial" w:hAnsi="Arial" w:cs="Arial"/>
          <w:color w:val="333333"/>
          <w:sz w:val="22"/>
          <w:szCs w:val="22"/>
          <w:shd w:val="clear" w:color="auto" w:fill="F4F4F4"/>
        </w:rPr>
        <w:t xml:space="preserve">En mayo del 2014, los legisladores de la Coalición Cívica Maximiliano </w:t>
      </w:r>
      <w:proofErr w:type="spellStart"/>
      <w:r w:rsidRPr="00E30A65">
        <w:rPr>
          <w:rFonts w:ascii="Arial" w:hAnsi="Arial" w:cs="Arial"/>
          <w:color w:val="333333"/>
          <w:sz w:val="22"/>
          <w:szCs w:val="22"/>
          <w:shd w:val="clear" w:color="auto" w:fill="F4F4F4"/>
        </w:rPr>
        <w:t>Ferraro</w:t>
      </w:r>
      <w:proofErr w:type="spellEnd"/>
      <w:r w:rsidRPr="00E30A65">
        <w:rPr>
          <w:rFonts w:ascii="Arial" w:hAnsi="Arial" w:cs="Arial"/>
          <w:color w:val="333333"/>
          <w:sz w:val="22"/>
          <w:szCs w:val="22"/>
          <w:shd w:val="clear" w:color="auto" w:fill="F4F4F4"/>
        </w:rPr>
        <w:t xml:space="preserve">, Paula </w:t>
      </w:r>
      <w:proofErr w:type="spellStart"/>
      <w:r w:rsidRPr="00E30A65">
        <w:rPr>
          <w:rFonts w:ascii="Arial" w:hAnsi="Arial" w:cs="Arial"/>
          <w:color w:val="333333"/>
          <w:sz w:val="22"/>
          <w:szCs w:val="22"/>
          <w:shd w:val="clear" w:color="auto" w:fill="F4F4F4"/>
        </w:rPr>
        <w:t>Oliveto</w:t>
      </w:r>
      <w:proofErr w:type="spellEnd"/>
      <w:r w:rsidRPr="00E30A65">
        <w:rPr>
          <w:rFonts w:ascii="Arial" w:hAnsi="Arial" w:cs="Arial"/>
          <w:color w:val="333333"/>
          <w:sz w:val="22"/>
          <w:szCs w:val="22"/>
          <w:shd w:val="clear" w:color="auto" w:fill="F4F4F4"/>
        </w:rPr>
        <w:t xml:space="preserve"> Lago e Inés Gorbea </w:t>
      </w:r>
      <w:hyperlink r:id="rId14" w:history="1">
        <w:r w:rsidRPr="00E30A65">
          <w:rPr>
            <w:rStyle w:val="Hipervnculo"/>
            <w:rFonts w:ascii="Arial" w:hAnsi="Arial" w:cs="Arial"/>
            <w:b/>
            <w:bCs/>
            <w:color w:val="1155CC"/>
            <w:sz w:val="22"/>
            <w:szCs w:val="22"/>
            <w:shd w:val="clear" w:color="auto" w:fill="F4F4F4"/>
          </w:rPr>
          <w:t xml:space="preserve">denunciaron a Casino Club y al Hipódromo de Palermo “por ser controlante y controlado y por haber vendido el sistema de control </w:t>
        </w:r>
        <w:r w:rsidRPr="00E30A65">
          <w:rPr>
            <w:rStyle w:val="Hipervnculo"/>
            <w:rFonts w:ascii="Arial" w:hAnsi="Arial" w:cs="Arial"/>
            <w:b/>
            <w:bCs/>
            <w:i/>
            <w:iCs/>
            <w:color w:val="1155CC"/>
            <w:sz w:val="22"/>
            <w:szCs w:val="22"/>
            <w:shd w:val="clear" w:color="auto" w:fill="F4F4F4"/>
          </w:rPr>
          <w:t xml:space="preserve">online </w:t>
        </w:r>
        <w:r w:rsidRPr="00E30A65">
          <w:rPr>
            <w:rStyle w:val="Hipervnculo"/>
            <w:rFonts w:ascii="Arial" w:hAnsi="Arial" w:cs="Arial"/>
            <w:b/>
            <w:bCs/>
            <w:color w:val="1155CC"/>
            <w:sz w:val="22"/>
            <w:szCs w:val="22"/>
            <w:shd w:val="clear" w:color="auto" w:fill="F4F4F4"/>
          </w:rPr>
          <w:t>de apuestas y ganancias armado a su medida”</w:t>
        </w:r>
      </w:hyperlink>
      <w:r w:rsidRPr="00E30A65">
        <w:rPr>
          <w:rFonts w:ascii="Arial" w:hAnsi="Arial" w:cs="Arial"/>
          <w:color w:val="333333"/>
          <w:sz w:val="22"/>
          <w:szCs w:val="22"/>
          <w:shd w:val="clear" w:color="auto" w:fill="F4F4F4"/>
        </w:rPr>
        <w:t>.</w:t>
      </w:r>
      <w:r w:rsidRPr="00E30A65">
        <w:rPr>
          <w:rFonts w:ascii="Arial" w:hAnsi="Arial" w:cs="Arial"/>
          <w:sz w:val="22"/>
          <w:szCs w:val="22"/>
        </w:rPr>
        <w:t xml:space="preserve"> </w:t>
      </w:r>
    </w:p>
    <w:p w:rsidR="00E30A65" w:rsidRPr="00E30A65" w:rsidRDefault="00E30A65" w:rsidP="00E30A65">
      <w:pPr>
        <w:rPr>
          <w:sz w:val="22"/>
          <w:szCs w:val="22"/>
        </w:rPr>
      </w:pPr>
    </w:p>
    <w:p w:rsidR="00E30A65" w:rsidRPr="00E30A65" w:rsidRDefault="00E30A65" w:rsidP="00E30A65">
      <w:pPr>
        <w:pStyle w:val="NormalWeb"/>
        <w:jc w:val="both"/>
        <w:rPr>
          <w:sz w:val="22"/>
          <w:szCs w:val="22"/>
        </w:rPr>
      </w:pPr>
      <w:r w:rsidRPr="00E30A65">
        <w:rPr>
          <w:rFonts w:ascii="Arial" w:hAnsi="Arial" w:cs="Arial"/>
          <w:sz w:val="22"/>
          <w:szCs w:val="22"/>
        </w:rPr>
        <w:t>Recién e</w:t>
      </w:r>
      <w:r w:rsidRPr="00E30A65">
        <w:rPr>
          <w:rFonts w:ascii="Arial" w:hAnsi="Arial" w:cs="Arial"/>
          <w:color w:val="333333"/>
          <w:sz w:val="22"/>
          <w:szCs w:val="22"/>
          <w:shd w:val="clear" w:color="auto" w:fill="FFFFFF"/>
        </w:rPr>
        <w:t xml:space="preserve">n abril del 2016, </w:t>
      </w:r>
      <w:hyperlink r:id="rId15" w:history="1">
        <w:r w:rsidRPr="00E30A65">
          <w:rPr>
            <w:rStyle w:val="Hipervnculo"/>
            <w:rFonts w:ascii="Arial" w:hAnsi="Arial" w:cs="Arial"/>
            <w:color w:val="1155CC"/>
            <w:sz w:val="22"/>
            <w:szCs w:val="22"/>
            <w:shd w:val="clear" w:color="auto" w:fill="FFFFFF"/>
          </w:rPr>
          <w:t>inspectores de la Lotería Nacional clausuraron 182 máquinas tragamonedas en el hipódromo de Palermo y en el casino flotante de Puerto Madero.</w:t>
        </w:r>
      </w:hyperlink>
      <w:r w:rsidRPr="00E30A65">
        <w:rPr>
          <w:rFonts w:ascii="Arial" w:hAnsi="Arial" w:cs="Arial"/>
          <w:color w:val="333333"/>
          <w:sz w:val="22"/>
          <w:szCs w:val="22"/>
          <w:shd w:val="clear" w:color="auto" w:fill="FFFFFF"/>
        </w:rPr>
        <w:t xml:space="preserve"> En el relevamiento se comprobó la falta de certificaciones internacionales que garanticen que los aparatos no pueden hacerle "trampa" a los apostadores. </w:t>
      </w:r>
      <w:hyperlink r:id="rId16" w:history="1">
        <w:r w:rsidRPr="00E30A65">
          <w:rPr>
            <w:rStyle w:val="Hipervnculo"/>
            <w:rFonts w:ascii="Arial" w:hAnsi="Arial" w:cs="Arial"/>
            <w:color w:val="1155CC"/>
            <w:sz w:val="22"/>
            <w:szCs w:val="22"/>
            <w:shd w:val="clear" w:color="auto" w:fill="FFFFFF"/>
          </w:rPr>
          <w:t xml:space="preserve">Tras la inspección, Lotería Nacional anunció la instalación de un nuevo software </w:t>
        </w:r>
      </w:hyperlink>
      <w:r w:rsidRPr="00E30A65">
        <w:rPr>
          <w:rFonts w:ascii="Arial" w:hAnsi="Arial" w:cs="Arial"/>
          <w:color w:val="333333"/>
          <w:sz w:val="22"/>
          <w:szCs w:val="22"/>
          <w:shd w:val="clear" w:color="auto" w:fill="FFFFFF"/>
        </w:rPr>
        <w:t>que permita el control independiente en las máquinas tragamonedas del Hipódromo de Palermo y del Casino de Buenos Aires.</w:t>
      </w:r>
    </w:p>
    <w:p w:rsidR="00E30A65" w:rsidRPr="00B72B3D" w:rsidRDefault="00E30A65" w:rsidP="00E30A65">
      <w:pPr>
        <w:pStyle w:val="NormalWeb"/>
        <w:jc w:val="both"/>
        <w:rPr>
          <w:rFonts w:ascii="Arial" w:hAnsi="Arial" w:cs="Arial"/>
          <w:b/>
          <w:bCs/>
        </w:rPr>
      </w:pPr>
      <w:r w:rsidRPr="00B72B3D">
        <w:rPr>
          <w:rFonts w:ascii="Arial" w:hAnsi="Arial" w:cs="Arial"/>
        </w:rPr>
        <w:br/>
      </w:r>
      <w:r w:rsidRPr="00B72B3D">
        <w:rPr>
          <w:rFonts w:ascii="Arial" w:hAnsi="Arial" w:cs="Arial"/>
          <w:b/>
          <w:bCs/>
        </w:rPr>
        <w:t>Los controles que faltan</w:t>
      </w:r>
    </w:p>
    <w:p w:rsidR="00E30A65" w:rsidRPr="00E30A65" w:rsidRDefault="00E30A65" w:rsidP="00E30A65">
      <w:pPr>
        <w:pStyle w:val="NormalWeb"/>
        <w:jc w:val="both"/>
        <w:rPr>
          <w:sz w:val="22"/>
          <w:szCs w:val="22"/>
        </w:rPr>
      </w:pPr>
      <w:r w:rsidRPr="00E30A65">
        <w:rPr>
          <w:rFonts w:ascii="Arial" w:hAnsi="Arial" w:cs="Arial"/>
          <w:bCs/>
          <w:sz w:val="22"/>
          <w:szCs w:val="22"/>
        </w:rPr>
        <w:t>Carlos González Guerra, Director Nacional de Política Criminal, apunta al principal riesgo del sector: la actividad ilícita penal en el marco del juego es, fundamentalmente, el lavado</w:t>
      </w:r>
      <w:r w:rsidR="008B791D">
        <w:rPr>
          <w:rFonts w:ascii="Arial" w:hAnsi="Arial" w:cs="Arial"/>
          <w:bCs/>
          <w:sz w:val="22"/>
          <w:szCs w:val="22"/>
        </w:rPr>
        <w:t>”</w:t>
      </w:r>
      <w:r w:rsidRPr="00E30A65">
        <w:rPr>
          <w:rFonts w:ascii="Arial" w:hAnsi="Arial" w:cs="Arial"/>
          <w:bCs/>
          <w:sz w:val="22"/>
          <w:szCs w:val="22"/>
        </w:rPr>
        <w:t xml:space="preserve">. </w:t>
      </w:r>
      <w:r w:rsidR="008B791D" w:rsidRPr="008B791D">
        <w:rPr>
          <w:rFonts w:ascii="Arial" w:hAnsi="Arial" w:cs="Arial"/>
          <w:b/>
          <w:bCs/>
          <w:sz w:val="22"/>
          <w:szCs w:val="22"/>
        </w:rPr>
        <w:t>“</w:t>
      </w:r>
      <w:r w:rsidRPr="008B791D">
        <w:rPr>
          <w:rFonts w:ascii="Arial" w:hAnsi="Arial" w:cs="Arial"/>
          <w:b/>
          <w:sz w:val="22"/>
          <w:szCs w:val="22"/>
        </w:rPr>
        <w:t>Siempre ha sido un lugar común para el lavado de dinero por su flexible regulación</w:t>
      </w:r>
      <w:r w:rsidRPr="008B791D">
        <w:rPr>
          <w:rFonts w:ascii="Arial" w:hAnsi="Arial" w:cs="Arial"/>
          <w:b/>
          <w:bCs/>
          <w:sz w:val="22"/>
          <w:szCs w:val="22"/>
        </w:rPr>
        <w:t>”</w:t>
      </w:r>
      <w:r w:rsidRPr="008B791D">
        <w:rPr>
          <w:rFonts w:ascii="Arial" w:hAnsi="Arial" w:cs="Arial"/>
          <w:bCs/>
          <w:sz w:val="22"/>
          <w:szCs w:val="22"/>
        </w:rPr>
        <w:t>,</w:t>
      </w:r>
      <w:r w:rsidRPr="00E30A65">
        <w:rPr>
          <w:rFonts w:ascii="Arial" w:hAnsi="Arial" w:cs="Arial"/>
          <w:b/>
          <w:bCs/>
          <w:sz w:val="22"/>
          <w:szCs w:val="22"/>
        </w:rPr>
        <w:t xml:space="preserve"> </w:t>
      </w:r>
      <w:r w:rsidRPr="008B791D">
        <w:rPr>
          <w:rFonts w:ascii="Arial" w:hAnsi="Arial" w:cs="Arial"/>
          <w:bCs/>
          <w:sz w:val="22"/>
          <w:szCs w:val="22"/>
        </w:rPr>
        <w:t xml:space="preserve">aclara González Guerra, quien se alinea con la idea de “dejar funcionar bajo un  marco normativo y, si se </w:t>
      </w:r>
      <w:proofErr w:type="spellStart"/>
      <w:r w:rsidRPr="008B791D">
        <w:rPr>
          <w:rFonts w:ascii="Arial" w:hAnsi="Arial" w:cs="Arial"/>
          <w:bCs/>
          <w:sz w:val="22"/>
          <w:szCs w:val="22"/>
        </w:rPr>
        <w:t>inclumple</w:t>
      </w:r>
      <w:proofErr w:type="spellEnd"/>
      <w:r w:rsidRPr="008B791D">
        <w:rPr>
          <w:rFonts w:ascii="Arial" w:hAnsi="Arial" w:cs="Arial"/>
          <w:bCs/>
          <w:sz w:val="22"/>
          <w:szCs w:val="22"/>
        </w:rPr>
        <w:t>, sanción”</w:t>
      </w:r>
      <w:r w:rsidRPr="00E30A65">
        <w:rPr>
          <w:rFonts w:ascii="Arial" w:hAnsi="Arial" w:cs="Arial"/>
          <w:b/>
          <w:bCs/>
          <w:sz w:val="22"/>
          <w:szCs w:val="22"/>
        </w:rPr>
        <w:t>.</w:t>
      </w:r>
    </w:p>
    <w:p w:rsidR="00E30A65" w:rsidRPr="00E30A65" w:rsidRDefault="00E30A65" w:rsidP="00E30A65">
      <w:pPr>
        <w:rPr>
          <w:sz w:val="22"/>
          <w:szCs w:val="22"/>
        </w:rPr>
      </w:pPr>
    </w:p>
    <w:p w:rsidR="00E30A65" w:rsidRPr="00E30A65" w:rsidRDefault="00E30A65" w:rsidP="00E30A65">
      <w:pPr>
        <w:pStyle w:val="NormalWeb"/>
        <w:jc w:val="both"/>
        <w:rPr>
          <w:sz w:val="22"/>
          <w:szCs w:val="22"/>
        </w:rPr>
      </w:pPr>
      <w:r w:rsidRPr="00E30A65">
        <w:rPr>
          <w:rFonts w:ascii="Arial" w:hAnsi="Arial" w:cs="Arial"/>
          <w:sz w:val="22"/>
          <w:szCs w:val="22"/>
        </w:rPr>
        <w:t xml:space="preserve">Para Walter </w:t>
      </w:r>
      <w:proofErr w:type="spellStart"/>
      <w:r w:rsidRPr="00E30A65">
        <w:rPr>
          <w:rFonts w:ascii="Arial" w:hAnsi="Arial" w:cs="Arial"/>
          <w:sz w:val="22"/>
          <w:szCs w:val="22"/>
        </w:rPr>
        <w:t>Martello</w:t>
      </w:r>
      <w:proofErr w:type="spellEnd"/>
      <w:r w:rsidRPr="00E30A65">
        <w:rPr>
          <w:rFonts w:ascii="Arial" w:hAnsi="Arial" w:cs="Arial"/>
          <w:sz w:val="22"/>
          <w:szCs w:val="22"/>
        </w:rPr>
        <w:t xml:space="preserve">, ahora en las filas del Frente Renovador: </w:t>
      </w:r>
      <w:r w:rsidRPr="00E30A65">
        <w:rPr>
          <w:rFonts w:ascii="Arial" w:hAnsi="Arial" w:cs="Arial"/>
          <w:b/>
          <w:bCs/>
          <w:sz w:val="22"/>
          <w:szCs w:val="22"/>
          <w:shd w:val="clear" w:color="auto" w:fill="FFFFFF"/>
        </w:rPr>
        <w:t>“Debemos tener una regla común en todo el país para evitar el lavado de activos, la evasión o elusión de impuestos”</w:t>
      </w:r>
      <w:r w:rsidRPr="00E30A65">
        <w:rPr>
          <w:rFonts w:ascii="Arial" w:hAnsi="Arial" w:cs="Arial"/>
          <w:sz w:val="22"/>
          <w:szCs w:val="22"/>
          <w:shd w:val="clear" w:color="auto" w:fill="FFFFFF"/>
        </w:rPr>
        <w:t xml:space="preserve">. El control del juego es un tema que </w:t>
      </w:r>
      <w:proofErr w:type="spellStart"/>
      <w:r w:rsidRPr="00E30A65">
        <w:rPr>
          <w:rFonts w:ascii="Arial" w:hAnsi="Arial" w:cs="Arial"/>
          <w:sz w:val="22"/>
          <w:szCs w:val="22"/>
          <w:shd w:val="clear" w:color="auto" w:fill="FFFFFF"/>
        </w:rPr>
        <w:t>Martello</w:t>
      </w:r>
      <w:proofErr w:type="spellEnd"/>
      <w:r w:rsidRPr="00E30A65">
        <w:rPr>
          <w:rFonts w:ascii="Arial" w:hAnsi="Arial" w:cs="Arial"/>
          <w:sz w:val="22"/>
          <w:szCs w:val="22"/>
          <w:shd w:val="clear" w:color="auto" w:fill="FFFFFF"/>
        </w:rPr>
        <w:t xml:space="preserve">, actual Defensor del Pueblo Adjunto de la Provincia de Buenos Aires, impulsa desde hace tiempo: en el 2012 publicó </w:t>
      </w:r>
      <w:r w:rsidRPr="00E30A65">
        <w:rPr>
          <w:rFonts w:ascii="Arial" w:hAnsi="Arial" w:cs="Arial"/>
          <w:i/>
          <w:iCs/>
          <w:sz w:val="22"/>
          <w:szCs w:val="22"/>
          <w:shd w:val="clear" w:color="auto" w:fill="FFFFFF"/>
        </w:rPr>
        <w:t>No va más</w:t>
      </w:r>
      <w:r w:rsidRPr="00E30A65">
        <w:rPr>
          <w:rFonts w:ascii="Arial" w:hAnsi="Arial" w:cs="Arial"/>
          <w:sz w:val="22"/>
          <w:szCs w:val="22"/>
          <w:shd w:val="clear" w:color="auto" w:fill="FFFFFF"/>
        </w:rPr>
        <w:t>, un libro donde deja al descubierto los resquicios por donde se evapora el dinero del sector de los controles del Estado y la ausencia de una legislación acorde a los tiempos que corren.</w:t>
      </w:r>
    </w:p>
    <w:p w:rsidR="00E30A65" w:rsidRPr="00E30A65" w:rsidRDefault="00E30A65" w:rsidP="00E30A65">
      <w:pPr>
        <w:rPr>
          <w:sz w:val="22"/>
          <w:szCs w:val="22"/>
        </w:rPr>
      </w:pPr>
    </w:p>
    <w:p w:rsidR="00E30A65" w:rsidRPr="00E30A65" w:rsidRDefault="00E30A65" w:rsidP="00E30A65">
      <w:pPr>
        <w:pStyle w:val="NormalWeb"/>
        <w:jc w:val="both"/>
        <w:rPr>
          <w:sz w:val="22"/>
          <w:szCs w:val="22"/>
        </w:rPr>
      </w:pPr>
      <w:r w:rsidRPr="00E30A65">
        <w:rPr>
          <w:rFonts w:ascii="Arial" w:hAnsi="Arial" w:cs="Arial"/>
          <w:sz w:val="22"/>
          <w:szCs w:val="22"/>
          <w:shd w:val="clear" w:color="auto" w:fill="FFFFFF"/>
        </w:rPr>
        <w:t>A partir del 2010, con la sanción de la</w:t>
      </w:r>
      <w:hyperlink r:id="rId17" w:history="1">
        <w:r w:rsidRPr="00E30A65">
          <w:rPr>
            <w:rStyle w:val="Hipervnculo"/>
            <w:rFonts w:ascii="Arial" w:hAnsi="Arial" w:cs="Arial"/>
            <w:color w:val="1155CC"/>
            <w:sz w:val="22"/>
            <w:szCs w:val="22"/>
            <w:shd w:val="clear" w:color="auto" w:fill="FFFFFF"/>
          </w:rPr>
          <w:t xml:space="preserve"> </w:t>
        </w:r>
        <w:r w:rsidRPr="00E30A65">
          <w:rPr>
            <w:rStyle w:val="Hipervnculo"/>
            <w:rFonts w:ascii="Arial" w:hAnsi="Arial" w:cs="Arial"/>
            <w:b/>
            <w:bCs/>
            <w:color w:val="1155CC"/>
            <w:sz w:val="22"/>
            <w:szCs w:val="22"/>
            <w:shd w:val="clear" w:color="auto" w:fill="FFFFFF"/>
          </w:rPr>
          <w:t>Ley 25.246 de lavado de activos</w:t>
        </w:r>
      </w:hyperlink>
      <w:r w:rsidRPr="00E30A65">
        <w:rPr>
          <w:rFonts w:ascii="Arial" w:hAnsi="Arial" w:cs="Arial"/>
          <w:b/>
          <w:bCs/>
          <w:sz w:val="22"/>
          <w:szCs w:val="22"/>
          <w:shd w:val="clear" w:color="auto" w:fill="FFFFFF"/>
        </w:rPr>
        <w:t xml:space="preserve"> de origen delictivo</w:t>
      </w:r>
      <w:r w:rsidRPr="00E30A65">
        <w:rPr>
          <w:rFonts w:ascii="Arial" w:hAnsi="Arial" w:cs="Arial"/>
          <w:sz w:val="22"/>
          <w:szCs w:val="22"/>
          <w:shd w:val="clear" w:color="auto" w:fill="FFFFFF"/>
        </w:rPr>
        <w:t>, y sus posteriores reglamentaciones, las personas físicas o jurídicas que explotan juegos de azar están obligadas a reportar a la Unidad de Información Financiera (UIF) toda operación sospechosa de lavado de dinero (igual que ocurre con los bancos, las casas de cambio, las compañías de seguros, las sociedades de bolsa).</w:t>
      </w:r>
    </w:p>
    <w:p w:rsidR="00E30A65" w:rsidRDefault="00E30A65" w:rsidP="00E30A65">
      <w:pPr>
        <w:pStyle w:val="NormalWeb"/>
        <w:jc w:val="both"/>
        <w:rPr>
          <w:rFonts w:ascii="Arial" w:hAnsi="Arial" w:cs="Arial"/>
          <w:sz w:val="22"/>
          <w:szCs w:val="22"/>
          <w:shd w:val="clear" w:color="auto" w:fill="FFFFFF"/>
        </w:rPr>
      </w:pPr>
      <w:r w:rsidRPr="00E30A65">
        <w:rPr>
          <w:rFonts w:ascii="Arial" w:hAnsi="Arial" w:cs="Arial"/>
          <w:sz w:val="22"/>
          <w:szCs w:val="22"/>
          <w:shd w:val="clear" w:color="auto" w:fill="FFFFFF"/>
        </w:rPr>
        <w:lastRenderedPageBreak/>
        <w:t>“Los casinos deben informar a la UIF todos los datos de los apostadores que cobran más de 50 mil pesos en premios. Puede haber fallas humanas, pero los controles están”, afirma el contador Alfredo Mónaco, presidente de ALEA (Asociación  de Loterías Estatales de Argentina), una entidad autárquica que nuclea a todas los organismos de control del juego en nuestro país.</w:t>
      </w:r>
    </w:p>
    <w:p w:rsidR="00E30A65" w:rsidRPr="00E30A65" w:rsidRDefault="00E30A65" w:rsidP="00E30A65">
      <w:pPr>
        <w:pStyle w:val="NormalWeb"/>
        <w:jc w:val="both"/>
        <w:rPr>
          <w:sz w:val="22"/>
          <w:szCs w:val="22"/>
        </w:rPr>
      </w:pPr>
    </w:p>
    <w:p w:rsidR="00E30A65" w:rsidRDefault="00E30A65" w:rsidP="00E30A65">
      <w:pPr>
        <w:pStyle w:val="NormalWeb"/>
        <w:jc w:val="both"/>
        <w:rPr>
          <w:rFonts w:ascii="Arial" w:hAnsi="Arial" w:cs="Arial"/>
          <w:sz w:val="22"/>
          <w:szCs w:val="22"/>
          <w:shd w:val="clear" w:color="auto" w:fill="FFFFFF"/>
        </w:rPr>
      </w:pPr>
      <w:r w:rsidRPr="00E30A65">
        <w:rPr>
          <w:rFonts w:ascii="Arial" w:hAnsi="Arial" w:cs="Arial"/>
          <w:sz w:val="22"/>
          <w:szCs w:val="22"/>
          <w:shd w:val="clear" w:color="auto" w:fill="FFFFFF"/>
        </w:rPr>
        <w:t>En octubre de</w:t>
      </w:r>
      <w:r>
        <w:rPr>
          <w:rFonts w:ascii="Arial" w:hAnsi="Arial" w:cs="Arial"/>
          <w:sz w:val="22"/>
          <w:szCs w:val="22"/>
          <w:shd w:val="clear" w:color="auto" w:fill="FFFFFF"/>
        </w:rPr>
        <w:t>l</w:t>
      </w:r>
      <w:r w:rsidRPr="00E30A65">
        <w:rPr>
          <w:rFonts w:ascii="Arial" w:hAnsi="Arial" w:cs="Arial"/>
          <w:sz w:val="22"/>
          <w:szCs w:val="22"/>
          <w:shd w:val="clear" w:color="auto" w:fill="FFFFFF"/>
        </w:rPr>
        <w:t xml:space="preserve"> 2010, </w:t>
      </w:r>
      <w:hyperlink r:id="rId18" w:history="1">
        <w:r w:rsidRPr="00E30A65">
          <w:rPr>
            <w:rStyle w:val="Hipervnculo"/>
            <w:rFonts w:ascii="Arial" w:hAnsi="Arial" w:cs="Arial"/>
            <w:color w:val="1155CC"/>
            <w:sz w:val="22"/>
            <w:szCs w:val="22"/>
            <w:shd w:val="clear" w:color="auto" w:fill="FFFFFF"/>
          </w:rPr>
          <w:t>Argentina ingresó en la lista gris del GAFI</w:t>
        </w:r>
      </w:hyperlink>
      <w:r w:rsidRPr="00E30A65">
        <w:rPr>
          <w:rFonts w:ascii="Arial" w:hAnsi="Arial" w:cs="Arial"/>
          <w:sz w:val="22"/>
          <w:szCs w:val="22"/>
          <w:shd w:val="clear" w:color="auto" w:fill="FFFFFF"/>
        </w:rPr>
        <w:t xml:space="preserve"> por cumplir sólo 2 de los 49 puntos recomendados para evitar el lavado de activos. La UIF creó entonces las Direcciones de Inspecciones y Sumarios, con el fin de aumentar los controles e identificar a los sujetos obligados a declarar activos y ganancias. Hasta entonces, no había un sistema de multas y sanciones sobre los actores del juego: empresarios y directivos de casinos, salas, bingos y carreras hasta podían aportar en campañas políticas.</w:t>
      </w:r>
    </w:p>
    <w:p w:rsidR="00E30A65" w:rsidRPr="00E30A65" w:rsidRDefault="00E30A65" w:rsidP="00E30A65">
      <w:pPr>
        <w:pStyle w:val="NormalWeb"/>
        <w:jc w:val="both"/>
        <w:rPr>
          <w:sz w:val="22"/>
          <w:szCs w:val="22"/>
        </w:rPr>
      </w:pPr>
    </w:p>
    <w:p w:rsidR="00E30A65" w:rsidRDefault="00E30A65" w:rsidP="00E30A65">
      <w:pPr>
        <w:pStyle w:val="NormalWeb"/>
        <w:jc w:val="both"/>
        <w:rPr>
          <w:rFonts w:ascii="Arial" w:hAnsi="Arial" w:cs="Arial"/>
          <w:sz w:val="22"/>
          <w:szCs w:val="22"/>
          <w:shd w:val="clear" w:color="auto" w:fill="FFFFFF"/>
        </w:rPr>
      </w:pPr>
      <w:r w:rsidRPr="00E30A65">
        <w:rPr>
          <w:rFonts w:ascii="Arial" w:hAnsi="Arial" w:cs="Arial"/>
          <w:b/>
          <w:bCs/>
          <w:sz w:val="22"/>
          <w:szCs w:val="22"/>
          <w:shd w:val="clear" w:color="auto" w:fill="FFFFFF"/>
        </w:rPr>
        <w:t xml:space="preserve">La UIF estableció la suma de 10.000 pesos como importe base a declarar </w:t>
      </w:r>
      <w:r w:rsidRPr="00E30A65">
        <w:rPr>
          <w:rFonts w:ascii="Arial" w:hAnsi="Arial" w:cs="Arial"/>
          <w:sz w:val="22"/>
          <w:szCs w:val="22"/>
          <w:shd w:val="clear" w:color="auto" w:fill="FFFFFF"/>
        </w:rPr>
        <w:t>tanto en premios como en cambio de fichas dentro de las salas de juego. También, la obligación de identificar a los ganadores con sus datos personales, nivel de ingresos y actividad. Debido a las presiones de la Cámara Argentina de Salas de Casinos, Bingos y Anexos (</w:t>
      </w:r>
      <w:hyperlink r:id="rId19" w:history="1">
        <w:r w:rsidRPr="00E30A65">
          <w:rPr>
            <w:rStyle w:val="Hipervnculo"/>
            <w:rFonts w:ascii="Arial" w:hAnsi="Arial" w:cs="Arial"/>
            <w:color w:val="1155CC"/>
            <w:sz w:val="22"/>
            <w:szCs w:val="22"/>
            <w:shd w:val="clear" w:color="auto" w:fill="FFFFFF"/>
          </w:rPr>
          <w:t>CASCBA</w:t>
        </w:r>
      </w:hyperlink>
      <w:r w:rsidRPr="00E30A65">
        <w:rPr>
          <w:rFonts w:ascii="Arial" w:hAnsi="Arial" w:cs="Arial"/>
          <w:sz w:val="22"/>
          <w:szCs w:val="22"/>
          <w:shd w:val="clear" w:color="auto" w:fill="FFFFFF"/>
        </w:rPr>
        <w:t>), que adujo la imposibilidad operativa de controlar a los ganadores así como la negativa de la gente a declarar sus datos, se subió el monto mínimo de declaración a 50.000 pesos.</w:t>
      </w:r>
    </w:p>
    <w:p w:rsidR="00E30A65" w:rsidRPr="00E30A65" w:rsidRDefault="00E30A65" w:rsidP="00E30A65">
      <w:pPr>
        <w:pStyle w:val="NormalWeb"/>
        <w:jc w:val="both"/>
        <w:rPr>
          <w:sz w:val="22"/>
          <w:szCs w:val="22"/>
        </w:rPr>
      </w:pPr>
    </w:p>
    <w:p w:rsidR="00E30A65" w:rsidRDefault="00E30A65" w:rsidP="00E30A65">
      <w:pPr>
        <w:pStyle w:val="NormalWeb"/>
        <w:jc w:val="both"/>
        <w:rPr>
          <w:rFonts w:ascii="Arial" w:hAnsi="Arial" w:cs="Arial"/>
          <w:sz w:val="22"/>
          <w:szCs w:val="22"/>
          <w:shd w:val="clear" w:color="auto" w:fill="FFFFFF"/>
        </w:rPr>
      </w:pPr>
      <w:r w:rsidRPr="00E30A65">
        <w:rPr>
          <w:rFonts w:ascii="Arial" w:hAnsi="Arial" w:cs="Arial"/>
          <w:sz w:val="22"/>
          <w:szCs w:val="22"/>
          <w:shd w:val="clear" w:color="auto" w:fill="FFFFFF"/>
        </w:rPr>
        <w:t xml:space="preserve">Según José </w:t>
      </w:r>
      <w:proofErr w:type="spellStart"/>
      <w:r w:rsidRPr="00E30A65">
        <w:rPr>
          <w:rFonts w:ascii="Arial" w:hAnsi="Arial" w:cs="Arial"/>
          <w:sz w:val="22"/>
          <w:szCs w:val="22"/>
          <w:shd w:val="clear" w:color="auto" w:fill="FFFFFF"/>
        </w:rPr>
        <w:t>Sbatella</w:t>
      </w:r>
      <w:proofErr w:type="spellEnd"/>
      <w:r w:rsidRPr="00E30A65">
        <w:rPr>
          <w:rFonts w:ascii="Arial" w:hAnsi="Arial" w:cs="Arial"/>
          <w:sz w:val="22"/>
          <w:szCs w:val="22"/>
          <w:shd w:val="clear" w:color="auto" w:fill="FFFFFF"/>
        </w:rPr>
        <w:t xml:space="preserve">, director de la UIF del 2010 al 2015, dado que los casinos se negaban a identificar a los apostadores, “se aplicaron multas con el criterio ‘pague y recurra’”. Eso generó mucha actividad judicial para resolver el pago y cobro de las multas a las concesionarias del juego, “lo que </w:t>
      </w:r>
      <w:r w:rsidRPr="00E30A65">
        <w:rPr>
          <w:rFonts w:ascii="Arial" w:hAnsi="Arial" w:cs="Arial"/>
          <w:b/>
          <w:bCs/>
          <w:sz w:val="22"/>
          <w:szCs w:val="22"/>
          <w:shd w:val="clear" w:color="auto" w:fill="FFFFFF"/>
        </w:rPr>
        <w:t>terminó por volver más lento, en muchos casos, el proceso de contralor llevado adelante por el Estado</w:t>
      </w:r>
      <w:r w:rsidRPr="00E30A65">
        <w:rPr>
          <w:rFonts w:ascii="Arial" w:hAnsi="Arial" w:cs="Arial"/>
          <w:sz w:val="22"/>
          <w:szCs w:val="22"/>
          <w:shd w:val="clear" w:color="auto" w:fill="FFFFFF"/>
        </w:rPr>
        <w:t xml:space="preserve">”, dice </w:t>
      </w:r>
      <w:proofErr w:type="spellStart"/>
      <w:r w:rsidRPr="00E30A65">
        <w:rPr>
          <w:rFonts w:ascii="Arial" w:hAnsi="Arial" w:cs="Arial"/>
          <w:sz w:val="22"/>
          <w:szCs w:val="22"/>
          <w:shd w:val="clear" w:color="auto" w:fill="FFFFFF"/>
        </w:rPr>
        <w:t>Sbatella</w:t>
      </w:r>
      <w:proofErr w:type="spellEnd"/>
      <w:r w:rsidRPr="00E30A65">
        <w:rPr>
          <w:rFonts w:ascii="Arial" w:hAnsi="Arial" w:cs="Arial"/>
          <w:sz w:val="22"/>
          <w:szCs w:val="22"/>
          <w:shd w:val="clear" w:color="auto" w:fill="FFFFFF"/>
        </w:rPr>
        <w:t>.</w:t>
      </w:r>
    </w:p>
    <w:p w:rsidR="00E30A65" w:rsidRPr="00E30A65" w:rsidRDefault="00E30A65" w:rsidP="00E30A65">
      <w:pPr>
        <w:pStyle w:val="NormalWeb"/>
        <w:jc w:val="both"/>
        <w:rPr>
          <w:sz w:val="22"/>
          <w:szCs w:val="22"/>
        </w:rPr>
      </w:pPr>
    </w:p>
    <w:p w:rsidR="00E30A65" w:rsidRDefault="00E30A65" w:rsidP="00E30A65">
      <w:pPr>
        <w:pStyle w:val="NormalWeb"/>
        <w:jc w:val="both"/>
        <w:rPr>
          <w:rFonts w:ascii="Arial" w:hAnsi="Arial" w:cs="Arial"/>
          <w:sz w:val="22"/>
          <w:szCs w:val="22"/>
        </w:rPr>
      </w:pPr>
      <w:r w:rsidRPr="00E30A65">
        <w:rPr>
          <w:rFonts w:ascii="Arial" w:hAnsi="Arial" w:cs="Arial"/>
          <w:sz w:val="22"/>
          <w:szCs w:val="22"/>
          <w:shd w:val="clear" w:color="auto" w:fill="FFFFFF"/>
        </w:rPr>
        <w:t xml:space="preserve">En un principio, la multa por no identificar al ganador de un premio era de 1 a 10 veces el monto del premio. </w:t>
      </w:r>
      <w:r w:rsidRPr="00E30A65">
        <w:rPr>
          <w:rFonts w:ascii="Arial" w:hAnsi="Arial" w:cs="Arial"/>
          <w:b/>
          <w:bCs/>
          <w:sz w:val="22"/>
          <w:szCs w:val="22"/>
          <w:shd w:val="clear" w:color="auto" w:fill="FFFFFF"/>
        </w:rPr>
        <w:t>“Luego las penalidades, subieron de 0 a 100.000 pesos a partir de las ‘presiones’ que hizo la CASCBA</w:t>
      </w:r>
      <w:r w:rsidRPr="00E30A65">
        <w:rPr>
          <w:rFonts w:ascii="Arial" w:hAnsi="Arial" w:cs="Arial"/>
          <w:sz w:val="22"/>
          <w:szCs w:val="22"/>
          <w:shd w:val="clear" w:color="auto" w:fill="FFFFFF"/>
        </w:rPr>
        <w:t xml:space="preserve">”, explica </w:t>
      </w:r>
      <w:proofErr w:type="spellStart"/>
      <w:r w:rsidRPr="00E30A65">
        <w:rPr>
          <w:rFonts w:ascii="Arial" w:hAnsi="Arial" w:cs="Arial"/>
          <w:sz w:val="22"/>
          <w:szCs w:val="22"/>
          <w:shd w:val="clear" w:color="auto" w:fill="FFFFFF"/>
        </w:rPr>
        <w:t>Sbatella</w:t>
      </w:r>
      <w:proofErr w:type="spellEnd"/>
      <w:r w:rsidRPr="00E30A65">
        <w:rPr>
          <w:rFonts w:ascii="Arial" w:hAnsi="Arial" w:cs="Arial"/>
          <w:sz w:val="22"/>
          <w:szCs w:val="22"/>
          <w:shd w:val="clear" w:color="auto" w:fill="FFFFFF"/>
        </w:rPr>
        <w:t xml:space="preserve">. A partir de esto, las loterías controlaban o no, usando la resolución 2011 de la UIF, que </w:t>
      </w:r>
      <w:r w:rsidRPr="00E30A65">
        <w:rPr>
          <w:rFonts w:ascii="Arial" w:hAnsi="Arial" w:cs="Arial"/>
          <w:sz w:val="22"/>
          <w:szCs w:val="22"/>
        </w:rPr>
        <w:t>establece que quienes exploten en forma habitual juegos de azar, en caso de cobranzas mayores a 50.000 pesos, deberán requerir información personal al ganador, más declaración jurada de oficio si es persona física y, si es jurídica</w:t>
      </w:r>
      <w:r w:rsidR="008B791D">
        <w:rPr>
          <w:rFonts w:ascii="Arial" w:hAnsi="Arial" w:cs="Arial"/>
          <w:sz w:val="22"/>
          <w:szCs w:val="22"/>
        </w:rPr>
        <w:t xml:space="preserve">, datos </w:t>
      </w:r>
      <w:proofErr w:type="spellStart"/>
      <w:r w:rsidRPr="00E30A65">
        <w:rPr>
          <w:rFonts w:ascii="Arial" w:hAnsi="Arial" w:cs="Arial"/>
          <w:sz w:val="22"/>
          <w:szCs w:val="22"/>
        </w:rPr>
        <w:t>identificatorios</w:t>
      </w:r>
      <w:proofErr w:type="spellEnd"/>
      <w:r w:rsidRPr="00E30A65">
        <w:rPr>
          <w:rFonts w:ascii="Arial" w:hAnsi="Arial" w:cs="Arial"/>
          <w:sz w:val="22"/>
          <w:szCs w:val="22"/>
        </w:rPr>
        <w:t xml:space="preserve"> del representante legal, adjuntando copia del estatuto social actualizado, entre otros requerimientos.</w:t>
      </w:r>
    </w:p>
    <w:p w:rsidR="003943F4" w:rsidRPr="003943F4" w:rsidRDefault="003943F4" w:rsidP="00E30A65">
      <w:pPr>
        <w:pStyle w:val="NormalWeb"/>
        <w:jc w:val="both"/>
        <w:rPr>
          <w:rFonts w:ascii="Arial" w:hAnsi="Arial" w:cs="Arial"/>
          <w:sz w:val="22"/>
          <w:szCs w:val="22"/>
        </w:rPr>
      </w:pPr>
      <w:r>
        <w:rPr>
          <w:rFonts w:ascii="Arial" w:hAnsi="Arial" w:cs="Arial"/>
          <w:color w:val="222222"/>
          <w:sz w:val="19"/>
          <w:szCs w:val="19"/>
          <w:shd w:val="clear" w:color="auto" w:fill="FFFFFF"/>
        </w:rPr>
        <w:br/>
      </w:r>
      <w:r w:rsidRPr="003943F4">
        <w:rPr>
          <w:rFonts w:ascii="Arial" w:hAnsi="Arial" w:cs="Arial"/>
          <w:color w:val="222222"/>
          <w:sz w:val="22"/>
          <w:szCs w:val="22"/>
          <w:shd w:val="clear" w:color="auto" w:fill="FFFFFF"/>
        </w:rPr>
        <w:t xml:space="preserve">Alfredo </w:t>
      </w:r>
      <w:proofErr w:type="spellStart"/>
      <w:r w:rsidRPr="003943F4">
        <w:rPr>
          <w:rFonts w:ascii="Arial" w:hAnsi="Arial" w:cs="Arial"/>
          <w:color w:val="222222"/>
          <w:sz w:val="22"/>
          <w:szCs w:val="22"/>
          <w:shd w:val="clear" w:color="auto" w:fill="FFFFFF"/>
        </w:rPr>
        <w:t>Popritkin</w:t>
      </w:r>
      <w:proofErr w:type="spellEnd"/>
      <w:r w:rsidRPr="003943F4">
        <w:rPr>
          <w:rFonts w:ascii="Arial" w:hAnsi="Arial" w:cs="Arial"/>
          <w:color w:val="222222"/>
          <w:sz w:val="22"/>
          <w:szCs w:val="22"/>
          <w:shd w:val="clear" w:color="auto" w:fill="FFFFFF"/>
        </w:rPr>
        <w:t xml:space="preserve">, de </w:t>
      </w:r>
      <w:hyperlink r:id="rId20" w:tgtFrame="_blank" w:history="1">
        <w:r w:rsidRPr="003943F4">
          <w:rPr>
            <w:rStyle w:val="Hipervnculo"/>
            <w:rFonts w:ascii="Arial" w:hAnsi="Arial" w:cs="Arial"/>
            <w:color w:val="1155CC"/>
            <w:sz w:val="22"/>
            <w:szCs w:val="22"/>
            <w:shd w:val="clear" w:color="auto" w:fill="FFFFFF"/>
          </w:rPr>
          <w:t>Contadores Forenses</w:t>
        </w:r>
      </w:hyperlink>
      <w:r w:rsidRPr="003943F4">
        <w:rPr>
          <w:rFonts w:ascii="Arial" w:hAnsi="Arial" w:cs="Arial"/>
          <w:sz w:val="22"/>
          <w:szCs w:val="22"/>
        </w:rPr>
        <w:t>, explica cómo los premios en bingos y casinos pueden esconder movimientos ilegales de dinero: “El juego es uno de los sectores más difíciles de controlar porque cualquier movimiento de fondos significativo, o no tanto, es fácil de inventar al anunciarlo como una ganancia en el juego”. “</w:t>
      </w:r>
      <w:r w:rsidRPr="003943F4">
        <w:rPr>
          <w:rFonts w:ascii="Arial" w:hAnsi="Arial" w:cs="Arial"/>
          <w:b/>
          <w:bCs/>
          <w:sz w:val="22"/>
          <w:szCs w:val="22"/>
        </w:rPr>
        <w:t>No existen mecanismos de control más o menos automatizados; en otros delitos, las alarmas sobre operaciones sospechosas se levantan de inmediato</w:t>
      </w:r>
      <w:r w:rsidRPr="003943F4">
        <w:rPr>
          <w:rFonts w:ascii="Arial" w:hAnsi="Arial" w:cs="Arial"/>
          <w:sz w:val="22"/>
          <w:szCs w:val="22"/>
        </w:rPr>
        <w:t xml:space="preserve">”, dice </w:t>
      </w:r>
      <w:proofErr w:type="spellStart"/>
      <w:r w:rsidRPr="003943F4">
        <w:rPr>
          <w:rFonts w:ascii="Arial" w:hAnsi="Arial" w:cs="Arial"/>
          <w:sz w:val="22"/>
          <w:szCs w:val="22"/>
        </w:rPr>
        <w:t>Popritkin</w:t>
      </w:r>
      <w:proofErr w:type="spellEnd"/>
      <w:r w:rsidRPr="003943F4">
        <w:rPr>
          <w:rFonts w:ascii="Arial" w:hAnsi="Arial" w:cs="Arial"/>
          <w:sz w:val="22"/>
          <w:szCs w:val="22"/>
        </w:rPr>
        <w:t>.</w:t>
      </w:r>
    </w:p>
    <w:p w:rsidR="00E30A65" w:rsidRPr="00E30A65" w:rsidRDefault="00E30A65" w:rsidP="00E30A65">
      <w:pPr>
        <w:pStyle w:val="NormalWeb"/>
        <w:jc w:val="both"/>
        <w:rPr>
          <w:sz w:val="22"/>
          <w:szCs w:val="22"/>
        </w:rPr>
      </w:pPr>
    </w:p>
    <w:p w:rsidR="00E30A65" w:rsidRPr="00E30A65" w:rsidRDefault="00E30A65" w:rsidP="00E30A65">
      <w:pPr>
        <w:pStyle w:val="NormalWeb"/>
        <w:jc w:val="both"/>
        <w:rPr>
          <w:sz w:val="22"/>
          <w:szCs w:val="22"/>
        </w:rPr>
      </w:pPr>
      <w:r w:rsidRPr="00E30A65">
        <w:rPr>
          <w:rFonts w:ascii="Arial" w:hAnsi="Arial" w:cs="Arial"/>
          <w:sz w:val="22"/>
          <w:szCs w:val="22"/>
          <w:shd w:val="clear" w:color="auto" w:fill="FFFFFF"/>
        </w:rPr>
        <w:lastRenderedPageBreak/>
        <w:t>Todo delito necesita blanqueo de ganancias. “Si los investigadores nos abocamos a perseguir y acabar con el lavado de dinero, estaremos logrando en realidad acabar con las actividades ilícitas”, concluye Del Carril. “Las organizaciones buscan ganancias. Ya se logró</w:t>
      </w:r>
      <w:r w:rsidR="008B791D">
        <w:rPr>
          <w:rFonts w:ascii="Arial" w:hAnsi="Arial" w:cs="Arial"/>
          <w:sz w:val="22"/>
          <w:szCs w:val="22"/>
          <w:shd w:val="clear" w:color="auto" w:fill="FFFFFF"/>
        </w:rPr>
        <w:t xml:space="preserve">, por ejemplo, </w:t>
      </w:r>
      <w:r w:rsidRPr="00E30A65">
        <w:rPr>
          <w:rFonts w:ascii="Arial" w:hAnsi="Arial" w:cs="Arial"/>
          <w:sz w:val="22"/>
          <w:szCs w:val="22"/>
          <w:shd w:val="clear" w:color="auto" w:fill="FFFFFF"/>
        </w:rPr>
        <w:t xml:space="preserve">con la industria de los secuestros en nuestro país. Cuando se actuó muy fuertemente sobre los secuestros, esas actividades se disolvieron porque ya les era antieconómico. </w:t>
      </w:r>
      <w:r w:rsidRPr="00E30A65">
        <w:rPr>
          <w:rFonts w:ascii="Arial" w:hAnsi="Arial" w:cs="Arial"/>
          <w:b/>
          <w:bCs/>
          <w:sz w:val="22"/>
          <w:szCs w:val="22"/>
          <w:shd w:val="clear" w:color="auto" w:fill="FFFFFF"/>
        </w:rPr>
        <w:t>Si atacamos las ganancias, la actividad criminal cae, se termina</w:t>
      </w:r>
      <w:r w:rsidRPr="00E30A65">
        <w:rPr>
          <w:rFonts w:ascii="Arial" w:hAnsi="Arial" w:cs="Arial"/>
          <w:sz w:val="22"/>
          <w:szCs w:val="22"/>
          <w:shd w:val="clear" w:color="auto" w:fill="FFFFFF"/>
        </w:rPr>
        <w:t xml:space="preserve">”. </w:t>
      </w:r>
    </w:p>
    <w:p w:rsidR="00E30A65" w:rsidRPr="00E30A65" w:rsidRDefault="00E30A65" w:rsidP="00E30A65">
      <w:pPr>
        <w:rPr>
          <w:sz w:val="22"/>
          <w:szCs w:val="22"/>
        </w:rPr>
      </w:pPr>
    </w:p>
    <w:p w:rsidR="00E30A65" w:rsidRPr="00E30A65" w:rsidRDefault="00E30A65" w:rsidP="00E30A65">
      <w:pPr>
        <w:pStyle w:val="NormalWeb"/>
        <w:jc w:val="both"/>
        <w:rPr>
          <w:sz w:val="22"/>
          <w:szCs w:val="22"/>
        </w:rPr>
      </w:pPr>
      <w:r w:rsidRPr="00E30A65">
        <w:rPr>
          <w:rFonts w:ascii="Arial" w:hAnsi="Arial" w:cs="Arial"/>
          <w:color w:val="333333"/>
          <w:sz w:val="22"/>
          <w:szCs w:val="22"/>
          <w:shd w:val="clear" w:color="auto" w:fill="FFFFFF"/>
        </w:rPr>
        <w:t xml:space="preserve">Pero, además de fiscalizar el origen de los fondos que ingresan en casinos y bingos, también </w:t>
      </w:r>
      <w:r w:rsidRPr="00E30A65">
        <w:rPr>
          <w:rFonts w:ascii="Arial" w:hAnsi="Arial" w:cs="Arial"/>
          <w:b/>
          <w:bCs/>
          <w:color w:val="333333"/>
          <w:sz w:val="22"/>
          <w:szCs w:val="22"/>
          <w:shd w:val="clear" w:color="auto" w:fill="FFFFFF"/>
        </w:rPr>
        <w:t>merece análisis minucioso la administración de los fondos que realizan los Estados de cada jurisdicción</w:t>
      </w:r>
      <w:r w:rsidRPr="00E30A65">
        <w:rPr>
          <w:rFonts w:ascii="Arial" w:hAnsi="Arial" w:cs="Arial"/>
          <w:color w:val="333333"/>
          <w:sz w:val="22"/>
          <w:szCs w:val="22"/>
          <w:shd w:val="clear" w:color="auto" w:fill="FFFFFF"/>
        </w:rPr>
        <w:t xml:space="preserve">. Como la gestión no es nacional, el máximo nivel de control es la lotería provincial. </w:t>
      </w:r>
      <w:r w:rsidRPr="00E30A65">
        <w:rPr>
          <w:rFonts w:ascii="Arial" w:hAnsi="Arial" w:cs="Arial"/>
          <w:sz w:val="22"/>
          <w:szCs w:val="22"/>
          <w:shd w:val="clear" w:color="auto" w:fill="FFFFFF"/>
        </w:rPr>
        <w:t xml:space="preserve">El ex juez cordobés Miguel Julio Rodríguez Villafañe señala los riesgos cuando no hay quien fiscalice al que fiscaliza: </w:t>
      </w:r>
      <w:r w:rsidRPr="00E30A65">
        <w:rPr>
          <w:rFonts w:ascii="Arial" w:hAnsi="Arial" w:cs="Arial"/>
          <w:b/>
          <w:bCs/>
          <w:sz w:val="22"/>
          <w:szCs w:val="22"/>
          <w:shd w:val="clear" w:color="auto" w:fill="FFFFFF"/>
        </w:rPr>
        <w:t>“La propia lotería se controla dentro de su propia lógica”</w:t>
      </w:r>
      <w:r w:rsidRPr="00E30A65">
        <w:rPr>
          <w:rFonts w:ascii="Arial" w:hAnsi="Arial" w:cs="Arial"/>
          <w:sz w:val="22"/>
          <w:szCs w:val="22"/>
          <w:shd w:val="clear" w:color="auto" w:fill="FFFFFF"/>
        </w:rPr>
        <w:t xml:space="preserve">. Por eso, sostiene “que el control debería ser independiente de la propia lotería, una especie de control externo del manejo del juego”. En esa dirección, apunta la propuesta de </w:t>
      </w:r>
      <w:proofErr w:type="spellStart"/>
      <w:r w:rsidRPr="00E30A65">
        <w:rPr>
          <w:rFonts w:ascii="Arial" w:hAnsi="Arial" w:cs="Arial"/>
          <w:sz w:val="22"/>
          <w:szCs w:val="22"/>
          <w:shd w:val="clear" w:color="auto" w:fill="FFFFFF"/>
        </w:rPr>
        <w:t>Martello</w:t>
      </w:r>
      <w:proofErr w:type="spellEnd"/>
      <w:r w:rsidRPr="00E30A65">
        <w:rPr>
          <w:rFonts w:ascii="Arial" w:hAnsi="Arial" w:cs="Arial"/>
          <w:sz w:val="22"/>
          <w:szCs w:val="22"/>
          <w:shd w:val="clear" w:color="auto" w:fill="FFFFFF"/>
        </w:rPr>
        <w:t xml:space="preserve"> de crear un Consejo Federal de Juegos de Azar “representado por un integrante de cada jurisdicción donde se puedan homologar sistemas de transparencia, sistemas de control únicos para cada una de las jurisdicciones”.</w:t>
      </w:r>
    </w:p>
    <w:p w:rsidR="00E30A65" w:rsidRDefault="00E30A65" w:rsidP="00E30A65">
      <w:pPr>
        <w:pStyle w:val="Normal1"/>
        <w:rPr>
          <w:rFonts w:ascii="Arial" w:hAnsi="Arial" w:cs="Arial"/>
          <w:sz w:val="22"/>
          <w:szCs w:val="22"/>
        </w:rPr>
      </w:pPr>
      <w:r w:rsidRPr="00E30A65">
        <w:rPr>
          <w:sz w:val="22"/>
          <w:szCs w:val="22"/>
        </w:rPr>
        <w:br/>
      </w:r>
      <w:r w:rsidRPr="00E30A65">
        <w:rPr>
          <w:rFonts w:ascii="Arial" w:hAnsi="Arial" w:cs="Arial"/>
          <w:sz w:val="22"/>
          <w:szCs w:val="22"/>
        </w:rPr>
        <w:t xml:space="preserve">Aurelio García </w:t>
      </w:r>
      <w:proofErr w:type="spellStart"/>
      <w:r w:rsidRPr="00E30A65">
        <w:rPr>
          <w:rFonts w:ascii="Arial" w:hAnsi="Arial" w:cs="Arial"/>
          <w:sz w:val="22"/>
          <w:szCs w:val="22"/>
        </w:rPr>
        <w:t>Elorrio</w:t>
      </w:r>
      <w:proofErr w:type="spellEnd"/>
      <w:r w:rsidRPr="00E30A65">
        <w:rPr>
          <w:rFonts w:ascii="Arial" w:hAnsi="Arial" w:cs="Arial"/>
          <w:sz w:val="22"/>
          <w:szCs w:val="22"/>
        </w:rPr>
        <w:t xml:space="preserve">, Legislador de Córdoba por Encuentro Vecinal, también señala que el control sobre las loterías es imprescindible: “En Córdoba hay varias cajas que tienen los gobiernos. Sospechamos que una es el juego. El problema central que tenemos los legisladores es que entre las concesionarias del juego y nosotros está la Lotería, que es el organismo que controla el juego, pero </w:t>
      </w:r>
      <w:r w:rsidRPr="00E30A65">
        <w:rPr>
          <w:rFonts w:ascii="Arial" w:hAnsi="Arial" w:cs="Arial"/>
          <w:b/>
          <w:bCs/>
          <w:sz w:val="22"/>
          <w:szCs w:val="22"/>
        </w:rPr>
        <w:t>el problema es que nadie controla a la Lotería que es otra gran caja</w:t>
      </w:r>
      <w:r w:rsidRPr="00E30A65">
        <w:rPr>
          <w:rFonts w:ascii="Arial" w:hAnsi="Arial" w:cs="Arial"/>
          <w:sz w:val="22"/>
          <w:szCs w:val="22"/>
        </w:rPr>
        <w:t>”.</w:t>
      </w:r>
    </w:p>
    <w:p w:rsidR="003943F4" w:rsidRPr="003943F4" w:rsidRDefault="003943F4" w:rsidP="003943F4">
      <w:pPr>
        <w:pStyle w:val="Normal1"/>
        <w:jc w:val="both"/>
        <w:rPr>
          <w:rFonts w:ascii="Arial" w:hAnsi="Arial" w:cs="Arial"/>
          <w:sz w:val="22"/>
          <w:szCs w:val="22"/>
        </w:rPr>
      </w:pPr>
    </w:p>
    <w:p w:rsidR="003943F4" w:rsidRPr="003943F4" w:rsidRDefault="003943F4" w:rsidP="003943F4">
      <w:pPr>
        <w:pStyle w:val="Normal1"/>
        <w:jc w:val="both"/>
        <w:rPr>
          <w:rFonts w:ascii="Arial" w:hAnsi="Arial" w:cs="Arial"/>
          <w:sz w:val="22"/>
          <w:szCs w:val="22"/>
        </w:rPr>
      </w:pPr>
      <w:r w:rsidRPr="003943F4">
        <w:rPr>
          <w:rFonts w:ascii="Arial" w:hAnsi="Arial" w:cs="Arial"/>
          <w:sz w:val="22"/>
          <w:szCs w:val="22"/>
        </w:rPr>
        <w:t xml:space="preserve">El perito contable Alfredo </w:t>
      </w:r>
      <w:proofErr w:type="spellStart"/>
      <w:r w:rsidRPr="003943F4">
        <w:rPr>
          <w:rFonts w:ascii="Arial" w:hAnsi="Arial" w:cs="Arial"/>
          <w:sz w:val="22"/>
          <w:szCs w:val="22"/>
        </w:rPr>
        <w:t>Popritkin</w:t>
      </w:r>
      <w:proofErr w:type="spellEnd"/>
      <w:r w:rsidRPr="003943F4">
        <w:rPr>
          <w:rFonts w:ascii="Arial" w:hAnsi="Arial" w:cs="Arial"/>
          <w:sz w:val="22"/>
          <w:szCs w:val="22"/>
        </w:rPr>
        <w:t xml:space="preserve"> apunta a la concepción social en torno al</w:t>
      </w:r>
      <w:r>
        <w:rPr>
          <w:rFonts w:ascii="Arial" w:hAnsi="Arial" w:cs="Arial"/>
          <w:sz w:val="22"/>
          <w:szCs w:val="22"/>
        </w:rPr>
        <w:t xml:space="preserve"> juego que permite entender </w:t>
      </w:r>
      <w:proofErr w:type="spellStart"/>
      <w:r>
        <w:rPr>
          <w:rFonts w:ascii="Arial" w:hAnsi="Arial" w:cs="Arial"/>
          <w:sz w:val="22"/>
          <w:szCs w:val="22"/>
        </w:rPr>
        <w:t>por</w:t>
      </w:r>
      <w:r w:rsidRPr="003943F4">
        <w:rPr>
          <w:rFonts w:ascii="Arial" w:hAnsi="Arial" w:cs="Arial"/>
          <w:sz w:val="22"/>
          <w:szCs w:val="22"/>
        </w:rPr>
        <w:t>qué</w:t>
      </w:r>
      <w:proofErr w:type="spellEnd"/>
      <w:r w:rsidRPr="003943F4">
        <w:rPr>
          <w:rFonts w:ascii="Arial" w:hAnsi="Arial" w:cs="Arial"/>
          <w:sz w:val="22"/>
          <w:szCs w:val="22"/>
        </w:rPr>
        <w:t xml:space="preserve"> aún no se han dispuesto los controles necesarios: “</w:t>
      </w:r>
      <w:r w:rsidRPr="003943F4">
        <w:rPr>
          <w:rFonts w:ascii="Arial" w:hAnsi="Arial" w:cs="Arial"/>
          <w:b/>
          <w:bCs/>
          <w:sz w:val="22"/>
          <w:szCs w:val="22"/>
        </w:rPr>
        <w:t>En países como el nuestro, a las actividades ilegales vinculadas al juego no se las ve como delitos graves, como sí se considera al narcotráfico, al terrorismo</w:t>
      </w:r>
      <w:r w:rsidRPr="003943F4">
        <w:rPr>
          <w:rFonts w:ascii="Arial" w:hAnsi="Arial" w:cs="Arial"/>
          <w:sz w:val="22"/>
          <w:szCs w:val="22"/>
        </w:rPr>
        <w:t xml:space="preserve">”. “Se piensa que ‘no es tan grave, no hace tanto daño’, y es un negocio que financia la política”, dice </w:t>
      </w:r>
      <w:proofErr w:type="spellStart"/>
      <w:r w:rsidRPr="003943F4">
        <w:rPr>
          <w:rFonts w:ascii="Arial" w:hAnsi="Arial" w:cs="Arial"/>
          <w:sz w:val="22"/>
          <w:szCs w:val="22"/>
        </w:rPr>
        <w:t>Popritkin</w:t>
      </w:r>
      <w:proofErr w:type="spellEnd"/>
      <w:r w:rsidRPr="003943F4">
        <w:rPr>
          <w:rFonts w:ascii="Arial" w:hAnsi="Arial" w:cs="Arial"/>
          <w:sz w:val="22"/>
          <w:szCs w:val="22"/>
        </w:rPr>
        <w:t xml:space="preserve"> y agrega: “</w:t>
      </w:r>
      <w:r w:rsidRPr="003943F4">
        <w:rPr>
          <w:rFonts w:ascii="Arial" w:hAnsi="Arial" w:cs="Arial"/>
          <w:b/>
          <w:bCs/>
          <w:sz w:val="22"/>
          <w:szCs w:val="22"/>
        </w:rPr>
        <w:t xml:space="preserve">En la Argentina, el juego está controlado, en su mayor parte, por organizaciones vinculadas a la política, así se puede entender </w:t>
      </w:r>
      <w:proofErr w:type="spellStart"/>
      <w:r w:rsidRPr="003943F4">
        <w:rPr>
          <w:rFonts w:ascii="Arial" w:hAnsi="Arial" w:cs="Arial"/>
          <w:b/>
          <w:bCs/>
          <w:sz w:val="22"/>
          <w:szCs w:val="22"/>
        </w:rPr>
        <w:t>porqué</w:t>
      </w:r>
      <w:proofErr w:type="spellEnd"/>
      <w:r w:rsidRPr="003943F4">
        <w:rPr>
          <w:rFonts w:ascii="Arial" w:hAnsi="Arial" w:cs="Arial"/>
          <w:b/>
          <w:bCs/>
          <w:sz w:val="22"/>
          <w:szCs w:val="22"/>
        </w:rPr>
        <w:t xml:space="preserve"> no saltan las alarmas ante movimientos sospechosos de dinero</w:t>
      </w:r>
      <w:r w:rsidRPr="003943F4">
        <w:rPr>
          <w:rFonts w:ascii="Arial" w:hAnsi="Arial" w:cs="Arial"/>
          <w:sz w:val="22"/>
          <w:szCs w:val="22"/>
        </w:rPr>
        <w:t>”.</w:t>
      </w:r>
    </w:p>
    <w:p w:rsidR="00E30A65" w:rsidRDefault="00E30A65" w:rsidP="00D630D1">
      <w:pPr>
        <w:pStyle w:val="Normal1"/>
        <w:rPr>
          <w:rFonts w:ascii="Arial" w:hAnsi="Arial" w:cs="Arial"/>
          <w:b/>
          <w:bCs/>
          <w:sz w:val="22"/>
          <w:szCs w:val="22"/>
        </w:rPr>
      </w:pPr>
    </w:p>
    <w:p w:rsidR="00E30A65" w:rsidRDefault="00B72B3D" w:rsidP="00D630D1">
      <w:pPr>
        <w:pStyle w:val="Normal1"/>
        <w:rPr>
          <w:rFonts w:ascii="Arial" w:hAnsi="Arial" w:cs="Arial"/>
          <w:b/>
          <w:bCs/>
          <w:sz w:val="22"/>
          <w:szCs w:val="22"/>
        </w:rPr>
      </w:pPr>
      <w:r>
        <w:rPr>
          <w:rFonts w:ascii="Arial" w:hAnsi="Arial" w:cs="Arial"/>
          <w:b/>
          <w:bCs/>
          <w:sz w:val="22"/>
          <w:szCs w:val="22"/>
        </w:rPr>
        <w:t>-------------------------------------------------------------------------------------------------------------------</w:t>
      </w:r>
    </w:p>
    <w:p w:rsidR="00D630D1" w:rsidRPr="00501A26" w:rsidRDefault="00D630D1" w:rsidP="00E30A65">
      <w:pPr>
        <w:pStyle w:val="Normal1"/>
        <w:rPr>
          <w:rFonts w:ascii="Arial" w:hAnsi="Arial" w:cs="Arial"/>
          <w:sz w:val="22"/>
          <w:szCs w:val="22"/>
        </w:rPr>
      </w:pPr>
      <w:r w:rsidRPr="00501A26">
        <w:rPr>
          <w:rFonts w:ascii="Arial" w:hAnsi="Arial" w:cs="Arial"/>
          <w:b/>
          <w:bCs/>
          <w:sz w:val="22"/>
          <w:szCs w:val="22"/>
        </w:rPr>
        <w:t>Cómo citar este trabajo</w:t>
      </w:r>
    </w:p>
    <w:p w:rsidR="00D630D1" w:rsidRPr="00D630D1" w:rsidRDefault="00D630D1" w:rsidP="00D630D1">
      <w:pPr>
        <w:pStyle w:val="Normal1"/>
        <w:rPr>
          <w:rFonts w:ascii="Arial" w:hAnsi="Arial" w:cs="Arial"/>
          <w:sz w:val="22"/>
          <w:szCs w:val="22"/>
        </w:rPr>
      </w:pPr>
      <w:r w:rsidRPr="00D630D1">
        <w:rPr>
          <w:rFonts w:ascii="Arial" w:hAnsi="Arial" w:cs="Arial"/>
          <w:sz w:val="22"/>
          <w:szCs w:val="22"/>
        </w:rPr>
        <w:t>Los medios que deseen publicar el contenido pueden hacerlo con la condición de atribuir la fuente del siguiente modo:</w:t>
      </w:r>
    </w:p>
    <w:p w:rsidR="00D630D1" w:rsidRDefault="00D630D1">
      <w:pPr>
        <w:pStyle w:val="Normal1"/>
        <w:rPr>
          <w:rFonts w:ascii="Arial" w:eastAsia="Arial" w:hAnsi="Arial" w:cs="Arial"/>
          <w:sz w:val="22"/>
          <w:szCs w:val="22"/>
        </w:rPr>
      </w:pPr>
    </w:p>
    <w:tbl>
      <w:tblPr>
        <w:tblStyle w:val="Tablaconcuadrcula"/>
        <w:tblW w:w="0" w:type="auto"/>
        <w:tblLook w:val="04A0" w:firstRow="1" w:lastRow="0" w:firstColumn="1" w:lastColumn="0" w:noHBand="0" w:noVBand="1"/>
      </w:tblPr>
      <w:tblGrid>
        <w:gridCol w:w="8714"/>
      </w:tblGrid>
      <w:tr w:rsidR="00E30A65" w:rsidTr="00E30A65">
        <w:tc>
          <w:tcPr>
            <w:tcW w:w="8714" w:type="dxa"/>
          </w:tcPr>
          <w:p w:rsidR="00E30A65" w:rsidRPr="00E30A65" w:rsidRDefault="00E30A65" w:rsidP="00E30A65">
            <w:pPr>
              <w:pStyle w:val="Normal1"/>
              <w:rPr>
                <w:rFonts w:ascii="Arial" w:hAnsi="Arial" w:cs="Times New Roman"/>
                <w:sz w:val="22"/>
                <w:szCs w:val="22"/>
              </w:rPr>
            </w:pPr>
            <w:r w:rsidRPr="00D630D1">
              <w:rPr>
                <w:rFonts w:ascii="Arial" w:hAnsi="Arial" w:cs="Times New Roman"/>
                <w:sz w:val="22"/>
                <w:szCs w:val="22"/>
              </w:rPr>
              <w:t xml:space="preserve">La versión original de esta investigación está disponible en </w:t>
            </w:r>
            <w:hyperlink r:id="rId21" w:history="1">
              <w:r w:rsidRPr="00D630D1">
                <w:rPr>
                  <w:rStyle w:val="Hipervnculo"/>
                  <w:rFonts w:ascii="Arial" w:hAnsi="Arial" w:cs="Times New Roman"/>
                  <w:sz w:val="22"/>
                  <w:szCs w:val="22"/>
                </w:rPr>
                <w:t>www.investigacionesfopea.com</w:t>
              </w:r>
            </w:hyperlink>
            <w:r>
              <w:rPr>
                <w:rFonts w:ascii="Arial" w:hAnsi="Arial" w:cs="Times New Roman"/>
                <w:sz w:val="22"/>
                <w:szCs w:val="22"/>
              </w:rPr>
              <w:t xml:space="preserve">. </w:t>
            </w:r>
            <w:r w:rsidRPr="00D630D1">
              <w:rPr>
                <w:rFonts w:ascii="Arial" w:hAnsi="Arial" w:cs="Times New Roman"/>
                <w:sz w:val="22"/>
                <w:szCs w:val="22"/>
              </w:rPr>
              <w:t xml:space="preserve">Este trabajo fue realizado por </w:t>
            </w:r>
            <w:r w:rsidRPr="004658FC">
              <w:rPr>
                <w:rFonts w:ascii="Arial" w:hAnsi="Arial" w:cs="Times New Roman"/>
                <w:sz w:val="22"/>
                <w:szCs w:val="22"/>
              </w:rPr>
              <w:t>C</w:t>
            </w:r>
            <w:r w:rsidR="00112B21">
              <w:rPr>
                <w:rFonts w:ascii="Arial" w:hAnsi="Arial" w:cs="Times New Roman"/>
                <w:sz w:val="22"/>
                <w:szCs w:val="22"/>
              </w:rPr>
              <w:t xml:space="preserve">ristian Pérez y Ricardo </w:t>
            </w:r>
            <w:proofErr w:type="spellStart"/>
            <w:r w:rsidR="00112B21">
              <w:rPr>
                <w:rFonts w:ascii="Arial" w:hAnsi="Arial" w:cs="Times New Roman"/>
                <w:sz w:val="22"/>
                <w:szCs w:val="22"/>
              </w:rPr>
              <w:t>Heurtley</w:t>
            </w:r>
            <w:proofErr w:type="spellEnd"/>
            <w:r w:rsidR="00112B21">
              <w:rPr>
                <w:rFonts w:ascii="Arial" w:hAnsi="Arial" w:cs="Times New Roman"/>
                <w:sz w:val="22"/>
                <w:szCs w:val="22"/>
              </w:rPr>
              <w:t xml:space="preserve"> </w:t>
            </w:r>
            <w:r>
              <w:rPr>
                <w:rFonts w:ascii="Arial" w:hAnsi="Arial" w:cs="Times New Roman"/>
                <w:sz w:val="22"/>
                <w:szCs w:val="22"/>
              </w:rPr>
              <w:t xml:space="preserve">para </w:t>
            </w:r>
            <w:r w:rsidRPr="00D630D1">
              <w:rPr>
                <w:rFonts w:ascii="Arial" w:hAnsi="Arial" w:cs="Times New Roman"/>
                <w:sz w:val="22"/>
                <w:szCs w:val="22"/>
              </w:rPr>
              <w:t xml:space="preserve">el </w:t>
            </w:r>
            <w:hyperlink r:id="rId22" w:history="1">
              <w:r w:rsidRPr="00D630D1">
                <w:rPr>
                  <w:rStyle w:val="Hipervnculo"/>
                  <w:rFonts w:ascii="Arial" w:hAnsi="Arial" w:cs="Times New Roman"/>
                  <w:sz w:val="22"/>
                  <w:szCs w:val="22"/>
                </w:rPr>
                <w:t>Foro de Periodismo Argentino (FOPEA)</w:t>
              </w:r>
            </w:hyperlink>
            <w:r w:rsidRPr="00D630D1">
              <w:rPr>
                <w:rFonts w:ascii="Arial" w:hAnsi="Arial" w:cs="Times New Roman"/>
                <w:sz w:val="22"/>
                <w:szCs w:val="22"/>
              </w:rPr>
              <w:t xml:space="preserve">, como parte del proyecto </w:t>
            </w:r>
            <w:hyperlink r:id="rId23" w:history="1">
              <w:r w:rsidRPr="00D630D1">
                <w:rPr>
                  <w:rStyle w:val="Hipervnculo"/>
                  <w:rFonts w:ascii="Arial" w:hAnsi="Arial" w:cs="Times New Roman"/>
                  <w:sz w:val="22"/>
                  <w:szCs w:val="22"/>
                </w:rPr>
                <w:t>La Otra Trama</w:t>
              </w:r>
            </w:hyperlink>
            <w:r w:rsidRPr="00D630D1">
              <w:rPr>
                <w:rFonts w:ascii="Arial" w:hAnsi="Arial" w:cs="Times New Roman"/>
                <w:sz w:val="22"/>
                <w:szCs w:val="22"/>
              </w:rPr>
              <w:t>.</w:t>
            </w:r>
          </w:p>
          <w:p w:rsidR="00E30A65" w:rsidRDefault="00E30A65">
            <w:pPr>
              <w:pStyle w:val="Normal1"/>
              <w:rPr>
                <w:rFonts w:ascii="Arial" w:eastAsia="Arial" w:hAnsi="Arial" w:cs="Arial"/>
                <w:sz w:val="22"/>
                <w:szCs w:val="22"/>
              </w:rPr>
            </w:pPr>
          </w:p>
        </w:tc>
      </w:tr>
    </w:tbl>
    <w:p w:rsidR="00E30A65" w:rsidRPr="00D630D1" w:rsidRDefault="00E30A65">
      <w:pPr>
        <w:pStyle w:val="Normal1"/>
        <w:rPr>
          <w:rFonts w:ascii="Arial" w:eastAsia="Arial" w:hAnsi="Arial" w:cs="Arial"/>
          <w:sz w:val="22"/>
          <w:szCs w:val="22"/>
        </w:rPr>
      </w:pPr>
    </w:p>
    <w:p w:rsidR="00FE2A71" w:rsidRDefault="00FE2A71">
      <w:pPr>
        <w:pStyle w:val="Normal1"/>
        <w:rPr>
          <w:rFonts w:ascii="Arial" w:eastAsia="Arial" w:hAnsi="Arial" w:cs="Arial"/>
          <w:b/>
          <w:sz w:val="22"/>
          <w:szCs w:val="22"/>
        </w:rPr>
      </w:pPr>
    </w:p>
    <w:p w:rsidR="00750CB5" w:rsidRPr="00FE2A71" w:rsidRDefault="00FE2A71">
      <w:pPr>
        <w:pStyle w:val="Normal1"/>
        <w:rPr>
          <w:b/>
        </w:rPr>
      </w:pPr>
      <w:r w:rsidRPr="00FE2A71">
        <w:rPr>
          <w:rFonts w:ascii="Arial" w:eastAsia="Arial" w:hAnsi="Arial" w:cs="Arial"/>
          <w:b/>
          <w:sz w:val="22"/>
          <w:szCs w:val="22"/>
        </w:rPr>
        <w:t>ELEMENTOS DESTACADOS</w:t>
      </w:r>
    </w:p>
    <w:p w:rsidR="00FE2A71" w:rsidRDefault="00FE2A71">
      <w:pPr>
        <w:pStyle w:val="Normal1"/>
        <w:rPr>
          <w:rFonts w:ascii="Arial" w:eastAsia="Arial" w:hAnsi="Arial" w:cs="Arial"/>
          <w:b/>
        </w:rPr>
      </w:pPr>
    </w:p>
    <w:p w:rsidR="00750CB5" w:rsidRDefault="00FD0BB1">
      <w:pPr>
        <w:pStyle w:val="Normal1"/>
      </w:pPr>
      <w:r>
        <w:rPr>
          <w:rFonts w:ascii="Arial" w:eastAsia="Arial" w:hAnsi="Arial" w:cs="Arial"/>
          <w:b/>
        </w:rPr>
        <w:t>Videos</w:t>
      </w:r>
    </w:p>
    <w:p w:rsidR="008B791D" w:rsidRPr="008B791D" w:rsidRDefault="00FD0BB1" w:rsidP="008B791D">
      <w:pPr>
        <w:rPr>
          <w:rFonts w:ascii="Times New Roman" w:eastAsia="Times New Roman" w:hAnsi="Times New Roman" w:cs="Times New Roman"/>
          <w:color w:val="auto"/>
          <w:sz w:val="22"/>
          <w:szCs w:val="22"/>
          <w:lang w:val="es-ES" w:eastAsia="en-US"/>
        </w:rPr>
      </w:pPr>
      <w:r w:rsidRPr="008B791D">
        <w:rPr>
          <w:rFonts w:ascii="Arial" w:eastAsia="Arial" w:hAnsi="Arial" w:cs="Arial"/>
          <w:sz w:val="22"/>
          <w:szCs w:val="22"/>
        </w:rPr>
        <w:t xml:space="preserve">Entrevista a </w:t>
      </w:r>
      <w:r w:rsidR="008B791D" w:rsidRPr="008B791D">
        <w:rPr>
          <w:rFonts w:ascii="Arial" w:eastAsia="Times New Roman" w:hAnsi="Arial" w:cs="Arial"/>
          <w:sz w:val="22"/>
          <w:szCs w:val="22"/>
          <w:shd w:val="clear" w:color="auto" w:fill="FFFFFF"/>
          <w:lang w:val="es-ES" w:eastAsia="en-US"/>
        </w:rPr>
        <w:t>Miguel Julio Rodríguez Villafañe, exjuez de la provincia de Córdoba</w:t>
      </w:r>
    </w:p>
    <w:p w:rsidR="008B791D" w:rsidRPr="008B791D" w:rsidRDefault="00E00121" w:rsidP="008B791D">
      <w:pPr>
        <w:pStyle w:val="NormalWeb"/>
        <w:jc w:val="both"/>
        <w:rPr>
          <w:sz w:val="22"/>
          <w:szCs w:val="22"/>
        </w:rPr>
      </w:pPr>
      <w:hyperlink r:id="rId24" w:history="1">
        <w:r w:rsidR="008B791D" w:rsidRPr="008B791D">
          <w:rPr>
            <w:rStyle w:val="Hipervnculo"/>
            <w:rFonts w:ascii="Arial" w:hAnsi="Arial" w:cs="Arial"/>
            <w:color w:val="1155CC"/>
            <w:sz w:val="22"/>
            <w:szCs w:val="22"/>
          </w:rPr>
          <w:t>https://vimeo.com/210718122</w:t>
        </w:r>
      </w:hyperlink>
    </w:p>
    <w:p w:rsidR="008B791D" w:rsidRPr="008B791D" w:rsidRDefault="008B791D" w:rsidP="008B791D">
      <w:pPr>
        <w:rPr>
          <w:sz w:val="22"/>
          <w:szCs w:val="22"/>
        </w:rPr>
      </w:pPr>
    </w:p>
    <w:p w:rsidR="008B791D" w:rsidRPr="008B791D" w:rsidRDefault="008B791D" w:rsidP="008B791D">
      <w:pPr>
        <w:pStyle w:val="NormalWeb"/>
        <w:jc w:val="both"/>
        <w:rPr>
          <w:rFonts w:eastAsia="Times New Roman"/>
          <w:color w:val="auto"/>
          <w:sz w:val="22"/>
          <w:szCs w:val="22"/>
          <w:lang w:val="es-ES" w:eastAsia="en-US"/>
        </w:rPr>
      </w:pPr>
      <w:r w:rsidRPr="008B791D">
        <w:rPr>
          <w:rFonts w:ascii="Arial" w:eastAsia="Arial" w:hAnsi="Arial" w:cs="Arial"/>
          <w:sz w:val="22"/>
          <w:szCs w:val="22"/>
        </w:rPr>
        <w:t xml:space="preserve">Entrevista a Aurelio </w:t>
      </w:r>
      <w:r w:rsidRPr="008B791D">
        <w:rPr>
          <w:rFonts w:ascii="Arial" w:hAnsi="Arial" w:cs="Arial"/>
          <w:sz w:val="22"/>
          <w:szCs w:val="22"/>
        </w:rPr>
        <w:t xml:space="preserve">García </w:t>
      </w:r>
      <w:proofErr w:type="spellStart"/>
      <w:r w:rsidRPr="008B791D">
        <w:rPr>
          <w:rFonts w:ascii="Arial" w:hAnsi="Arial" w:cs="Arial"/>
          <w:sz w:val="22"/>
          <w:szCs w:val="22"/>
        </w:rPr>
        <w:t>Elorrio</w:t>
      </w:r>
      <w:proofErr w:type="spellEnd"/>
      <w:r w:rsidRPr="008B791D">
        <w:rPr>
          <w:rFonts w:ascii="Arial" w:hAnsi="Arial" w:cs="Arial"/>
          <w:sz w:val="22"/>
          <w:szCs w:val="22"/>
        </w:rPr>
        <w:t xml:space="preserve">, </w:t>
      </w:r>
      <w:r w:rsidRPr="008B791D">
        <w:rPr>
          <w:rFonts w:ascii="Arial" w:eastAsia="Times New Roman" w:hAnsi="Arial" w:cs="Arial"/>
          <w:sz w:val="22"/>
          <w:szCs w:val="22"/>
          <w:lang w:val="es-ES" w:eastAsia="en-US"/>
        </w:rPr>
        <w:t>legislador de Córdoba por Encuentro Vecinal</w:t>
      </w:r>
    </w:p>
    <w:p w:rsidR="00FB71FA" w:rsidRPr="008B791D" w:rsidRDefault="00E00121" w:rsidP="008B791D">
      <w:pPr>
        <w:pStyle w:val="Normal1"/>
        <w:rPr>
          <w:rFonts w:ascii="Arial" w:eastAsia="Arial" w:hAnsi="Arial" w:cs="Arial"/>
          <w:sz w:val="22"/>
          <w:szCs w:val="22"/>
        </w:rPr>
      </w:pPr>
      <w:hyperlink r:id="rId25" w:history="1">
        <w:r w:rsidR="008B791D" w:rsidRPr="008B791D">
          <w:rPr>
            <w:rStyle w:val="Hipervnculo"/>
            <w:rFonts w:ascii="Arial" w:hAnsi="Arial" w:cs="Arial"/>
            <w:color w:val="1155CC"/>
            <w:sz w:val="22"/>
            <w:szCs w:val="22"/>
          </w:rPr>
          <w:t>https://vimeo.com/210717479</w:t>
        </w:r>
      </w:hyperlink>
    </w:p>
    <w:p w:rsidR="00FB71FA" w:rsidRDefault="00FB71FA">
      <w:pPr>
        <w:pStyle w:val="Normal1"/>
        <w:rPr>
          <w:rFonts w:ascii="Arial" w:eastAsia="Arial" w:hAnsi="Arial" w:cs="Arial"/>
          <w:sz w:val="22"/>
          <w:szCs w:val="22"/>
        </w:rPr>
      </w:pPr>
    </w:p>
    <w:p w:rsidR="00750CB5" w:rsidRDefault="00FD0BB1">
      <w:pPr>
        <w:pStyle w:val="Normal1"/>
        <w:rPr>
          <w:rFonts w:ascii="Arial" w:eastAsia="Arial" w:hAnsi="Arial" w:cs="Arial"/>
          <w:b/>
        </w:rPr>
      </w:pPr>
      <w:r>
        <w:rPr>
          <w:rFonts w:ascii="Arial" w:eastAsia="Arial" w:hAnsi="Arial" w:cs="Arial"/>
          <w:b/>
        </w:rPr>
        <w:t>Créditos</w:t>
      </w:r>
    </w:p>
    <w:p w:rsidR="004658FC" w:rsidRDefault="00FD0BB1">
      <w:pPr>
        <w:pStyle w:val="Normal1"/>
        <w:rPr>
          <w:rFonts w:ascii="Arial" w:eastAsia="Arial" w:hAnsi="Arial" w:cs="Arial"/>
          <w:b/>
          <w:sz w:val="22"/>
          <w:szCs w:val="22"/>
        </w:rPr>
      </w:pPr>
      <w:r>
        <w:rPr>
          <w:rFonts w:ascii="Arial" w:eastAsia="Arial" w:hAnsi="Arial" w:cs="Arial"/>
          <w:b/>
          <w:sz w:val="22"/>
          <w:szCs w:val="22"/>
        </w:rPr>
        <w:t>Autor</w:t>
      </w:r>
      <w:r w:rsidR="004658FC">
        <w:rPr>
          <w:rFonts w:ascii="Arial" w:eastAsia="Arial" w:hAnsi="Arial" w:cs="Arial"/>
          <w:b/>
          <w:sz w:val="22"/>
          <w:szCs w:val="22"/>
        </w:rPr>
        <w:t>es</w:t>
      </w:r>
    </w:p>
    <w:p w:rsidR="004658FC" w:rsidRPr="00E30A65" w:rsidRDefault="004658FC" w:rsidP="004658FC">
      <w:pPr>
        <w:pStyle w:val="Normal1"/>
        <w:rPr>
          <w:rFonts w:ascii="Arial" w:hAnsi="Arial" w:cs="Arial"/>
          <w:sz w:val="20"/>
          <w:szCs w:val="20"/>
        </w:rPr>
      </w:pPr>
      <w:r w:rsidRPr="00E30A65">
        <w:rPr>
          <w:rStyle w:val="Hipervnculo"/>
          <w:rFonts w:ascii="Arial" w:hAnsi="Arial" w:cs="Arial"/>
          <w:color w:val="000000" w:themeColor="text1"/>
          <w:sz w:val="20"/>
          <w:szCs w:val="20"/>
          <w:u w:val="none"/>
        </w:rPr>
        <w:t xml:space="preserve">Cristian </w:t>
      </w:r>
      <w:hyperlink r:id="rId26" w:history="1">
        <w:r w:rsidRPr="00E30A65">
          <w:rPr>
            <w:rStyle w:val="Hipervnculo"/>
            <w:rFonts w:ascii="Arial" w:hAnsi="Arial" w:cs="Arial"/>
            <w:color w:val="000000" w:themeColor="text1"/>
            <w:sz w:val="20"/>
            <w:szCs w:val="20"/>
            <w:u w:val="none"/>
          </w:rPr>
          <w:t>Pérez</w:t>
        </w:r>
      </w:hyperlink>
      <w:r w:rsidR="00935668">
        <w:rPr>
          <w:color w:val="000000" w:themeColor="text1"/>
        </w:rPr>
        <w:t xml:space="preserve"> </w:t>
      </w:r>
      <w:r w:rsidR="00935668" w:rsidRPr="00935668">
        <w:rPr>
          <w:rFonts w:ascii="Arial" w:hAnsi="Arial" w:cs="Arial"/>
          <w:color w:val="000000" w:themeColor="text1"/>
          <w:sz w:val="20"/>
          <w:szCs w:val="20"/>
        </w:rPr>
        <w:t>y</w:t>
      </w:r>
      <w:r w:rsidRPr="00E30A65">
        <w:rPr>
          <w:color w:val="000000" w:themeColor="text1"/>
        </w:rPr>
        <w:t xml:space="preserve"> </w:t>
      </w:r>
      <w:hyperlink r:id="rId27" w:history="1">
        <w:r w:rsidRPr="00E30A65">
          <w:rPr>
            <w:rStyle w:val="Hipervnculo"/>
            <w:rFonts w:ascii="Arial" w:hAnsi="Arial" w:cs="Arial"/>
            <w:color w:val="000000" w:themeColor="text1"/>
            <w:sz w:val="20"/>
            <w:szCs w:val="20"/>
            <w:u w:val="none"/>
          </w:rPr>
          <w:t>Ricardo</w:t>
        </w:r>
      </w:hyperlink>
      <w:r w:rsidRPr="00E30A65">
        <w:rPr>
          <w:rStyle w:val="Hipervnculo"/>
          <w:rFonts w:ascii="Arial" w:hAnsi="Arial" w:cs="Arial"/>
          <w:color w:val="000000" w:themeColor="text1"/>
          <w:sz w:val="20"/>
          <w:szCs w:val="20"/>
          <w:u w:val="none"/>
        </w:rPr>
        <w:t xml:space="preserve"> </w:t>
      </w:r>
      <w:proofErr w:type="spellStart"/>
      <w:r w:rsidRPr="00E30A65">
        <w:rPr>
          <w:rStyle w:val="Hipervnculo"/>
          <w:rFonts w:ascii="Arial" w:hAnsi="Arial" w:cs="Arial"/>
          <w:color w:val="000000" w:themeColor="text1"/>
          <w:sz w:val="20"/>
          <w:szCs w:val="20"/>
          <w:u w:val="none"/>
        </w:rPr>
        <w:t>Heurtley</w:t>
      </w:r>
      <w:proofErr w:type="spellEnd"/>
    </w:p>
    <w:p w:rsidR="004658FC" w:rsidRPr="00935668" w:rsidRDefault="004658FC" w:rsidP="00B72B3D">
      <w:pPr>
        <w:pStyle w:val="Normal1"/>
        <w:rPr>
          <w:rFonts w:ascii="Arial" w:eastAsia="Arial" w:hAnsi="Arial" w:cs="Arial"/>
          <w:sz w:val="22"/>
          <w:szCs w:val="22"/>
        </w:rPr>
      </w:pPr>
      <w:r w:rsidRPr="00E30A65">
        <w:rPr>
          <w:rFonts w:ascii="Arial" w:eastAsia="Arial" w:hAnsi="Arial" w:cs="Arial"/>
          <w:sz w:val="22"/>
          <w:szCs w:val="22"/>
          <w:highlight w:val="white"/>
          <w:lang w:val="es-ES"/>
        </w:rPr>
        <w:t xml:space="preserve">TW: </w:t>
      </w:r>
      <w:hyperlink r:id="rId28" w:history="1">
        <w:r w:rsidR="00E30A65" w:rsidRPr="00E30A65">
          <w:rPr>
            <w:rStyle w:val="Hipervnculo"/>
            <w:rFonts w:ascii="Arial" w:hAnsi="Arial" w:cs="Arial"/>
            <w:color w:val="1155CC"/>
            <w:sz w:val="19"/>
            <w:szCs w:val="19"/>
            <w:lang w:val="es-ES"/>
          </w:rPr>
          <w:t>Cristian Pérez</w:t>
        </w:r>
      </w:hyperlink>
      <w:r w:rsidR="00E30A65" w:rsidRPr="00E30A65">
        <w:rPr>
          <w:lang w:val="es-ES"/>
        </w:rPr>
        <w:t xml:space="preserve">, </w:t>
      </w:r>
      <w:hyperlink r:id="rId29" w:history="1">
        <w:r w:rsidR="00E30A65">
          <w:rPr>
            <w:rStyle w:val="Hipervnculo"/>
            <w:rFonts w:ascii="Arial" w:hAnsi="Arial" w:cs="Arial"/>
            <w:color w:val="1155CC"/>
            <w:sz w:val="19"/>
            <w:szCs w:val="19"/>
          </w:rPr>
          <w:t xml:space="preserve">Ricardo </w:t>
        </w:r>
        <w:proofErr w:type="spellStart"/>
        <w:r w:rsidR="00E30A65">
          <w:rPr>
            <w:rStyle w:val="Hipervnculo"/>
            <w:rFonts w:ascii="Arial" w:hAnsi="Arial" w:cs="Arial"/>
            <w:color w:val="1155CC"/>
            <w:sz w:val="19"/>
            <w:szCs w:val="19"/>
          </w:rPr>
          <w:t>Heurtley</w:t>
        </w:r>
        <w:proofErr w:type="spellEnd"/>
      </w:hyperlink>
    </w:p>
    <w:p w:rsidR="004658FC" w:rsidRPr="008B791D" w:rsidRDefault="004658FC" w:rsidP="004658FC">
      <w:pPr>
        <w:pStyle w:val="Normal1"/>
        <w:rPr>
          <w:rFonts w:ascii="Arial" w:eastAsia="Arial" w:hAnsi="Arial" w:cs="Arial"/>
          <w:sz w:val="22"/>
          <w:szCs w:val="22"/>
        </w:rPr>
      </w:pPr>
    </w:p>
    <w:p w:rsidR="004658FC" w:rsidRPr="004658FC" w:rsidRDefault="004658FC" w:rsidP="004658FC">
      <w:pPr>
        <w:pStyle w:val="Normal1"/>
        <w:rPr>
          <w:rFonts w:ascii="Arial" w:eastAsia="Arial" w:hAnsi="Arial" w:cs="Arial"/>
          <w:b/>
          <w:sz w:val="22"/>
          <w:szCs w:val="22"/>
          <w:lang w:val="es-ES"/>
        </w:rPr>
      </w:pPr>
      <w:r w:rsidRPr="004658FC">
        <w:rPr>
          <w:rFonts w:ascii="Arial" w:eastAsia="Arial" w:hAnsi="Arial" w:cs="Arial"/>
          <w:b/>
          <w:sz w:val="22"/>
          <w:szCs w:val="22"/>
          <w:lang w:val="es-ES"/>
        </w:rPr>
        <w:t>Contacto</w:t>
      </w:r>
    </w:p>
    <w:p w:rsidR="004658FC" w:rsidRPr="00B72B3D" w:rsidRDefault="004658FC" w:rsidP="004658FC">
      <w:pPr>
        <w:pStyle w:val="Normal1"/>
        <w:rPr>
          <w:rFonts w:ascii="Arial" w:eastAsia="Arial" w:hAnsi="Arial" w:cs="Arial"/>
          <w:sz w:val="22"/>
          <w:szCs w:val="22"/>
          <w:lang w:val="es-ES"/>
        </w:rPr>
      </w:pPr>
      <w:r w:rsidRPr="00B72B3D">
        <w:rPr>
          <w:rFonts w:ascii="Arial" w:eastAsia="Arial" w:hAnsi="Arial" w:cs="Arial"/>
          <w:sz w:val="22"/>
          <w:szCs w:val="22"/>
          <w:lang w:val="es-ES"/>
        </w:rPr>
        <w:t xml:space="preserve">Ricardo </w:t>
      </w:r>
      <w:proofErr w:type="spellStart"/>
      <w:r w:rsidRPr="00B72B3D">
        <w:rPr>
          <w:rFonts w:ascii="Arial" w:eastAsia="Arial" w:hAnsi="Arial" w:cs="Arial"/>
          <w:sz w:val="22"/>
          <w:szCs w:val="22"/>
          <w:lang w:val="es-ES"/>
        </w:rPr>
        <w:t>Heurtley</w:t>
      </w:r>
      <w:proofErr w:type="spellEnd"/>
    </w:p>
    <w:p w:rsidR="003252CF" w:rsidRPr="00B72B3D" w:rsidRDefault="00B72B3D" w:rsidP="004848AD">
      <w:pPr>
        <w:pStyle w:val="Normal1"/>
        <w:rPr>
          <w:rFonts w:ascii="Arial" w:hAnsi="Arial" w:cs="Arial"/>
          <w:sz w:val="22"/>
          <w:szCs w:val="22"/>
          <w:lang w:val="es-ES"/>
        </w:rPr>
      </w:pPr>
      <w:r w:rsidRPr="00B72B3D">
        <w:rPr>
          <w:rFonts w:ascii="Arial" w:hAnsi="Arial" w:cs="Arial"/>
          <w:sz w:val="22"/>
          <w:szCs w:val="22"/>
          <w:lang w:val="es-ES"/>
        </w:rPr>
        <w:t>ricardoheurtley@gmail.com</w:t>
      </w:r>
    </w:p>
    <w:p w:rsidR="003252CF" w:rsidRDefault="008B791D" w:rsidP="003252CF">
      <w:pPr>
        <w:rPr>
          <w:rFonts w:ascii="Arial" w:hAnsi="Arial"/>
          <w:color w:val="000000" w:themeColor="text1"/>
          <w:sz w:val="22"/>
          <w:szCs w:val="22"/>
          <w:lang w:val="es-ES_tradnl" w:eastAsia="es-ES_tradnl"/>
        </w:rPr>
      </w:pPr>
      <w:r w:rsidRPr="008B791D">
        <w:rPr>
          <w:rFonts w:ascii="Arial" w:hAnsi="Arial"/>
          <w:color w:val="000000" w:themeColor="text1"/>
          <w:sz w:val="22"/>
          <w:szCs w:val="22"/>
          <w:lang w:val="es-ES_tradnl" w:eastAsia="es-ES_tradnl"/>
        </w:rPr>
        <w:t>(0351) 15-772-1219</w:t>
      </w:r>
    </w:p>
    <w:p w:rsidR="00935668" w:rsidRDefault="00935668" w:rsidP="003252CF">
      <w:pPr>
        <w:rPr>
          <w:rFonts w:ascii="Arial" w:hAnsi="Arial"/>
          <w:color w:val="000000" w:themeColor="text1"/>
          <w:sz w:val="22"/>
          <w:szCs w:val="22"/>
          <w:lang w:val="es-ES_tradnl" w:eastAsia="es-ES_tradnl"/>
        </w:rPr>
      </w:pPr>
    </w:p>
    <w:p w:rsidR="00935668" w:rsidRPr="00935668" w:rsidRDefault="00935668" w:rsidP="003252CF">
      <w:pPr>
        <w:rPr>
          <w:rFonts w:ascii="Arial" w:hAnsi="Arial"/>
          <w:b/>
          <w:color w:val="000000" w:themeColor="text1"/>
          <w:sz w:val="22"/>
          <w:szCs w:val="22"/>
          <w:lang w:val="es-ES_tradnl" w:eastAsia="es-ES_tradnl"/>
        </w:rPr>
      </w:pPr>
      <w:r w:rsidRPr="00935668">
        <w:rPr>
          <w:rFonts w:ascii="Arial" w:hAnsi="Arial"/>
          <w:b/>
          <w:color w:val="000000" w:themeColor="text1"/>
          <w:sz w:val="22"/>
          <w:szCs w:val="22"/>
          <w:lang w:val="es-ES_tradnl" w:eastAsia="es-ES_tradnl"/>
        </w:rPr>
        <w:t>Colaboración</w:t>
      </w:r>
    </w:p>
    <w:p w:rsidR="00935668" w:rsidRPr="008B791D" w:rsidRDefault="00935668" w:rsidP="003252CF">
      <w:pPr>
        <w:rPr>
          <w:rFonts w:ascii="Arial" w:hAnsi="Arial"/>
          <w:color w:val="000000" w:themeColor="text1"/>
          <w:sz w:val="22"/>
          <w:szCs w:val="22"/>
          <w:lang w:val="es-ES_tradnl" w:eastAsia="es-ES_tradnl"/>
        </w:rPr>
      </w:pPr>
      <w:r>
        <w:rPr>
          <w:rFonts w:ascii="Arial" w:hAnsi="Arial"/>
          <w:color w:val="000000" w:themeColor="text1"/>
          <w:sz w:val="22"/>
          <w:szCs w:val="22"/>
          <w:lang w:val="es-ES_tradnl" w:eastAsia="es-ES_tradnl"/>
        </w:rPr>
        <w:t>Adrián Pino</w:t>
      </w:r>
    </w:p>
    <w:p w:rsidR="008B791D" w:rsidRDefault="008B791D" w:rsidP="00B72B3D">
      <w:pPr>
        <w:jc w:val="both"/>
        <w:rPr>
          <w:rFonts w:ascii="Arial" w:eastAsia="Times New Roman" w:hAnsi="Arial" w:cs="Arial"/>
          <w:b/>
          <w:bCs/>
          <w:sz w:val="22"/>
          <w:szCs w:val="22"/>
          <w:shd w:val="clear" w:color="auto" w:fill="FFFFFF"/>
          <w:lang w:val="es-ES" w:eastAsia="en-US"/>
        </w:rPr>
      </w:pPr>
    </w:p>
    <w:p w:rsidR="00B72B3D" w:rsidRPr="00B72B3D" w:rsidRDefault="00B72B3D" w:rsidP="00B72B3D">
      <w:pPr>
        <w:jc w:val="both"/>
        <w:rPr>
          <w:rFonts w:ascii="Times New Roman" w:eastAsia="Times New Roman" w:hAnsi="Times New Roman" w:cs="Times New Roman"/>
          <w:color w:val="auto"/>
          <w:sz w:val="22"/>
          <w:szCs w:val="22"/>
          <w:lang w:val="es-ES" w:eastAsia="en-US"/>
        </w:rPr>
      </w:pPr>
      <w:r w:rsidRPr="00B72B3D">
        <w:rPr>
          <w:rFonts w:ascii="Arial" w:eastAsia="Times New Roman" w:hAnsi="Arial" w:cs="Arial"/>
          <w:b/>
          <w:bCs/>
          <w:sz w:val="22"/>
          <w:szCs w:val="22"/>
          <w:shd w:val="clear" w:color="auto" w:fill="FFFFFF"/>
          <w:lang w:val="es-ES" w:eastAsia="en-US"/>
        </w:rPr>
        <w:t>Videos</w:t>
      </w:r>
    </w:p>
    <w:p w:rsidR="00B72B3D" w:rsidRPr="00B72B3D" w:rsidRDefault="00B72B3D" w:rsidP="00B72B3D">
      <w:pPr>
        <w:jc w:val="both"/>
        <w:rPr>
          <w:rFonts w:ascii="Times New Roman" w:eastAsia="Times New Roman" w:hAnsi="Times New Roman" w:cs="Times New Roman"/>
          <w:color w:val="auto"/>
          <w:sz w:val="22"/>
          <w:szCs w:val="22"/>
          <w:lang w:val="es-ES" w:eastAsia="en-US"/>
        </w:rPr>
      </w:pPr>
      <w:r w:rsidRPr="00B72B3D">
        <w:rPr>
          <w:rFonts w:ascii="Arial" w:eastAsia="Times New Roman" w:hAnsi="Arial" w:cs="Arial"/>
          <w:sz w:val="22"/>
          <w:szCs w:val="22"/>
          <w:shd w:val="clear" w:color="auto" w:fill="FFFFFF"/>
          <w:lang w:val="es-ES" w:eastAsia="en-US"/>
        </w:rPr>
        <w:t xml:space="preserve">Juan Ignacio </w:t>
      </w:r>
      <w:proofErr w:type="spellStart"/>
      <w:r w:rsidRPr="00B72B3D">
        <w:rPr>
          <w:rFonts w:ascii="Arial" w:eastAsia="Times New Roman" w:hAnsi="Arial" w:cs="Arial"/>
          <w:sz w:val="22"/>
          <w:szCs w:val="22"/>
          <w:shd w:val="clear" w:color="auto" w:fill="FFFFFF"/>
          <w:lang w:val="es-ES" w:eastAsia="en-US"/>
        </w:rPr>
        <w:t>Apilanez</w:t>
      </w:r>
      <w:proofErr w:type="spellEnd"/>
      <w:r w:rsidRPr="00B72B3D">
        <w:rPr>
          <w:rFonts w:ascii="Arial" w:eastAsia="Times New Roman" w:hAnsi="Arial" w:cs="Arial"/>
          <w:sz w:val="22"/>
          <w:szCs w:val="22"/>
          <w:shd w:val="clear" w:color="auto" w:fill="FFFFFF"/>
          <w:lang w:val="es-ES" w:eastAsia="en-US"/>
        </w:rPr>
        <w:t>, Araceli Araujo y Gonzalo Gregorio</w:t>
      </w:r>
    </w:p>
    <w:p w:rsidR="00B72B3D" w:rsidRPr="00B72B3D" w:rsidRDefault="00B72B3D" w:rsidP="00B72B3D">
      <w:pPr>
        <w:rPr>
          <w:rFonts w:ascii="Times New Roman" w:eastAsia="Times New Roman" w:hAnsi="Times New Roman" w:cs="Times New Roman"/>
          <w:color w:val="auto"/>
          <w:sz w:val="22"/>
          <w:szCs w:val="22"/>
          <w:lang w:val="es-ES" w:eastAsia="en-US"/>
        </w:rPr>
      </w:pPr>
    </w:p>
    <w:p w:rsidR="00B72B3D" w:rsidRPr="00B72B3D" w:rsidRDefault="00B72B3D" w:rsidP="00B72B3D">
      <w:pPr>
        <w:jc w:val="both"/>
        <w:rPr>
          <w:rFonts w:ascii="Times New Roman" w:eastAsia="Times New Roman" w:hAnsi="Times New Roman" w:cs="Times New Roman"/>
          <w:color w:val="auto"/>
          <w:sz w:val="22"/>
          <w:szCs w:val="22"/>
          <w:lang w:val="es-ES" w:eastAsia="en-US"/>
        </w:rPr>
      </w:pPr>
      <w:r w:rsidRPr="00B72B3D">
        <w:rPr>
          <w:rFonts w:ascii="Arial" w:eastAsia="Times New Roman" w:hAnsi="Arial" w:cs="Arial"/>
          <w:b/>
          <w:bCs/>
          <w:sz w:val="22"/>
          <w:szCs w:val="22"/>
          <w:shd w:val="clear" w:color="auto" w:fill="FFFFFF"/>
          <w:lang w:val="es-ES" w:eastAsia="en-US"/>
        </w:rPr>
        <w:t>Fotografías</w:t>
      </w:r>
    </w:p>
    <w:p w:rsidR="00B72B3D" w:rsidRPr="00B72B3D" w:rsidRDefault="00B72B3D" w:rsidP="00B72B3D">
      <w:pPr>
        <w:rPr>
          <w:rFonts w:ascii="Arial" w:hAnsi="Arial" w:cs="Arial"/>
          <w:bCs/>
          <w:color w:val="222222"/>
          <w:sz w:val="22"/>
          <w:szCs w:val="22"/>
          <w:shd w:val="clear" w:color="auto" w:fill="FFFFFF"/>
        </w:rPr>
      </w:pPr>
      <w:proofErr w:type="spellStart"/>
      <w:r w:rsidRPr="00B72B3D">
        <w:rPr>
          <w:rFonts w:ascii="Arial" w:hAnsi="Arial" w:cs="Arial"/>
          <w:sz w:val="22"/>
          <w:szCs w:val="22"/>
        </w:rPr>
        <w:t>Pixabay</w:t>
      </w:r>
      <w:proofErr w:type="spellEnd"/>
      <w:r w:rsidRPr="00B72B3D">
        <w:rPr>
          <w:rFonts w:ascii="Arial" w:hAnsi="Arial" w:cs="Arial"/>
          <w:sz w:val="22"/>
          <w:szCs w:val="22"/>
        </w:rPr>
        <w:t xml:space="preserve">, </w:t>
      </w:r>
      <w:hyperlink r:id="rId30" w:history="1">
        <w:proofErr w:type="spellStart"/>
        <w:r w:rsidRPr="00B72B3D">
          <w:rPr>
            <w:rStyle w:val="Hipervnculo"/>
            <w:rFonts w:ascii="Arial" w:hAnsi="Arial" w:cs="Arial"/>
            <w:color w:val="000000" w:themeColor="text1"/>
            <w:sz w:val="22"/>
            <w:szCs w:val="22"/>
          </w:rPr>
          <w:t>Saul</w:t>
        </w:r>
        <w:proofErr w:type="spellEnd"/>
        <w:r w:rsidRPr="00B72B3D">
          <w:rPr>
            <w:rStyle w:val="Hipervnculo"/>
            <w:rFonts w:ascii="Arial" w:hAnsi="Arial" w:cs="Arial"/>
            <w:color w:val="000000" w:themeColor="text1"/>
            <w:sz w:val="22"/>
            <w:szCs w:val="22"/>
          </w:rPr>
          <w:t xml:space="preserve"> Vera</w:t>
        </w:r>
      </w:hyperlink>
      <w:r w:rsidRPr="00B72B3D">
        <w:rPr>
          <w:rFonts w:ascii="Arial" w:hAnsi="Arial" w:cs="Arial"/>
          <w:color w:val="000000" w:themeColor="text1"/>
          <w:sz w:val="22"/>
          <w:szCs w:val="22"/>
        </w:rPr>
        <w:t xml:space="preserve">, </w:t>
      </w:r>
      <w:r w:rsidRPr="00B72B3D">
        <w:rPr>
          <w:rFonts w:ascii="Arial" w:hAnsi="Arial" w:cs="Arial"/>
          <w:bCs/>
          <w:color w:val="222222"/>
          <w:sz w:val="22"/>
          <w:szCs w:val="22"/>
          <w:shd w:val="clear" w:color="auto" w:fill="FFFFFF"/>
        </w:rPr>
        <w:t>4ever.eu.</w:t>
      </w:r>
    </w:p>
    <w:p w:rsidR="00B72B3D" w:rsidRPr="00B72B3D" w:rsidRDefault="00B72B3D" w:rsidP="00B72B3D">
      <w:pPr>
        <w:rPr>
          <w:rFonts w:ascii="Times New Roman" w:eastAsia="Times New Roman" w:hAnsi="Times New Roman" w:cs="Times New Roman"/>
          <w:color w:val="auto"/>
          <w:sz w:val="22"/>
          <w:szCs w:val="22"/>
          <w:lang w:val="es-ES" w:eastAsia="en-US"/>
        </w:rPr>
      </w:pPr>
    </w:p>
    <w:p w:rsidR="00B72B3D" w:rsidRPr="00B72B3D" w:rsidRDefault="00B72B3D" w:rsidP="00B72B3D">
      <w:pPr>
        <w:jc w:val="both"/>
        <w:rPr>
          <w:rFonts w:ascii="Times New Roman" w:eastAsia="Times New Roman" w:hAnsi="Times New Roman" w:cs="Times New Roman"/>
          <w:color w:val="auto"/>
          <w:sz w:val="22"/>
          <w:szCs w:val="22"/>
          <w:lang w:val="es-ES" w:eastAsia="en-US"/>
        </w:rPr>
      </w:pPr>
      <w:r w:rsidRPr="00B72B3D">
        <w:rPr>
          <w:rFonts w:ascii="Arial" w:eastAsia="Times New Roman" w:hAnsi="Arial" w:cs="Arial"/>
          <w:b/>
          <w:bCs/>
          <w:sz w:val="22"/>
          <w:szCs w:val="22"/>
          <w:shd w:val="clear" w:color="auto" w:fill="FFFFFF"/>
          <w:lang w:val="es-ES" w:eastAsia="en-US"/>
        </w:rPr>
        <w:t>Audios y grabaciones</w:t>
      </w:r>
    </w:p>
    <w:p w:rsidR="00B72B3D" w:rsidRPr="00B72B3D" w:rsidRDefault="00B72B3D" w:rsidP="00B72B3D">
      <w:pPr>
        <w:jc w:val="both"/>
        <w:rPr>
          <w:rFonts w:ascii="Times New Roman" w:eastAsia="Times New Roman" w:hAnsi="Times New Roman" w:cs="Times New Roman"/>
          <w:color w:val="auto"/>
          <w:sz w:val="22"/>
          <w:szCs w:val="22"/>
          <w:lang w:val="es-ES" w:eastAsia="en-US"/>
        </w:rPr>
      </w:pPr>
      <w:r w:rsidRPr="00B72B3D">
        <w:rPr>
          <w:rFonts w:ascii="Arial" w:eastAsia="Times New Roman" w:hAnsi="Arial" w:cs="Arial"/>
          <w:sz w:val="22"/>
          <w:szCs w:val="22"/>
          <w:shd w:val="clear" w:color="auto" w:fill="FFFFFF"/>
          <w:lang w:val="es-ES" w:eastAsia="en-US"/>
        </w:rPr>
        <w:t>Radio Gen FM 107.5</w:t>
      </w:r>
    </w:p>
    <w:p w:rsidR="00B72B3D" w:rsidRPr="00B72B3D" w:rsidRDefault="00B72B3D" w:rsidP="00B72B3D">
      <w:pPr>
        <w:rPr>
          <w:rFonts w:ascii="Times New Roman" w:eastAsia="Times New Roman" w:hAnsi="Times New Roman" w:cs="Times New Roman"/>
          <w:color w:val="auto"/>
          <w:sz w:val="22"/>
          <w:szCs w:val="22"/>
          <w:lang w:val="es-ES" w:eastAsia="en-US"/>
        </w:rPr>
      </w:pPr>
    </w:p>
    <w:p w:rsidR="00B72B3D" w:rsidRPr="00B72B3D" w:rsidRDefault="00B72B3D" w:rsidP="00B72B3D">
      <w:pPr>
        <w:jc w:val="both"/>
        <w:rPr>
          <w:rFonts w:ascii="Times New Roman" w:eastAsia="Times New Roman" w:hAnsi="Times New Roman" w:cs="Times New Roman"/>
          <w:color w:val="auto"/>
          <w:sz w:val="22"/>
          <w:szCs w:val="22"/>
          <w:lang w:val="es-ES" w:eastAsia="en-US"/>
        </w:rPr>
      </w:pPr>
      <w:r w:rsidRPr="00B72B3D">
        <w:rPr>
          <w:rFonts w:ascii="Arial" w:eastAsia="Times New Roman" w:hAnsi="Arial" w:cs="Arial"/>
          <w:b/>
          <w:bCs/>
          <w:sz w:val="22"/>
          <w:szCs w:val="22"/>
          <w:shd w:val="clear" w:color="auto" w:fill="FFFFFF"/>
          <w:lang w:val="es-ES" w:eastAsia="en-US"/>
        </w:rPr>
        <w:t>Agradecimientos</w:t>
      </w:r>
    </w:p>
    <w:p w:rsidR="00B72B3D" w:rsidRPr="00B72B3D" w:rsidRDefault="00B72B3D" w:rsidP="00B72B3D">
      <w:pPr>
        <w:jc w:val="both"/>
        <w:rPr>
          <w:rFonts w:ascii="Times New Roman" w:eastAsia="Times New Roman" w:hAnsi="Times New Roman" w:cs="Times New Roman"/>
          <w:color w:val="auto"/>
          <w:sz w:val="22"/>
          <w:szCs w:val="22"/>
          <w:lang w:val="es-ES" w:eastAsia="en-US"/>
        </w:rPr>
      </w:pPr>
      <w:r w:rsidRPr="00B72B3D">
        <w:rPr>
          <w:rFonts w:ascii="Arial" w:eastAsia="Times New Roman" w:hAnsi="Arial" w:cs="Arial"/>
          <w:sz w:val="22"/>
          <w:szCs w:val="22"/>
          <w:shd w:val="clear" w:color="auto" w:fill="FFFFFF"/>
          <w:lang w:val="es-ES" w:eastAsia="en-US"/>
        </w:rPr>
        <w:t xml:space="preserve">Ramón </w:t>
      </w:r>
      <w:proofErr w:type="spellStart"/>
      <w:r w:rsidRPr="00B72B3D">
        <w:rPr>
          <w:rFonts w:ascii="Arial" w:eastAsia="Times New Roman" w:hAnsi="Arial" w:cs="Arial"/>
          <w:sz w:val="22"/>
          <w:szCs w:val="22"/>
          <w:shd w:val="clear" w:color="auto" w:fill="FFFFFF"/>
          <w:lang w:val="es-ES" w:eastAsia="en-US"/>
        </w:rPr>
        <w:t>Indart</w:t>
      </w:r>
      <w:proofErr w:type="spellEnd"/>
      <w:r w:rsidRPr="00B72B3D">
        <w:rPr>
          <w:rFonts w:ascii="Arial" w:eastAsia="Times New Roman" w:hAnsi="Arial" w:cs="Arial"/>
          <w:sz w:val="22"/>
          <w:szCs w:val="22"/>
          <w:shd w:val="clear" w:color="auto" w:fill="FFFFFF"/>
          <w:lang w:val="es-ES" w:eastAsia="en-US"/>
        </w:rPr>
        <w:t>, Open Data Córdoba, Datos Concepción.</w:t>
      </w:r>
    </w:p>
    <w:p w:rsidR="00B72B3D" w:rsidRPr="00B72B3D" w:rsidRDefault="00B72B3D" w:rsidP="00B72B3D">
      <w:pPr>
        <w:rPr>
          <w:rFonts w:ascii="Times New Roman" w:eastAsia="Times New Roman" w:hAnsi="Times New Roman" w:cs="Times New Roman"/>
          <w:color w:val="auto"/>
          <w:sz w:val="22"/>
          <w:szCs w:val="22"/>
          <w:lang w:val="es-ES" w:eastAsia="en-US"/>
        </w:rPr>
      </w:pPr>
    </w:p>
    <w:p w:rsidR="00B72B3D" w:rsidRPr="00B72B3D" w:rsidRDefault="00B72B3D" w:rsidP="00B72B3D">
      <w:pPr>
        <w:jc w:val="both"/>
        <w:rPr>
          <w:rFonts w:ascii="Times New Roman" w:eastAsia="Times New Roman" w:hAnsi="Times New Roman" w:cs="Times New Roman"/>
          <w:color w:val="auto"/>
          <w:sz w:val="22"/>
          <w:szCs w:val="22"/>
          <w:lang w:val="es-ES" w:eastAsia="en-US"/>
        </w:rPr>
      </w:pPr>
      <w:r w:rsidRPr="00B72B3D">
        <w:rPr>
          <w:rFonts w:ascii="Arial" w:eastAsia="Times New Roman" w:hAnsi="Arial" w:cs="Arial"/>
          <w:b/>
          <w:bCs/>
          <w:sz w:val="22"/>
          <w:szCs w:val="22"/>
          <w:shd w:val="clear" w:color="auto" w:fill="FFFFFF"/>
          <w:lang w:val="es-ES" w:eastAsia="en-US"/>
        </w:rPr>
        <w:t>Diseño y desarrollo multimedia</w:t>
      </w:r>
    </w:p>
    <w:p w:rsidR="00B72B3D" w:rsidRPr="00B72B3D" w:rsidRDefault="00B72B3D" w:rsidP="00B72B3D">
      <w:pPr>
        <w:jc w:val="both"/>
        <w:rPr>
          <w:rFonts w:ascii="Times New Roman" w:eastAsia="Times New Roman" w:hAnsi="Times New Roman" w:cs="Times New Roman"/>
          <w:color w:val="auto"/>
          <w:sz w:val="22"/>
          <w:szCs w:val="22"/>
          <w:lang w:val="es-ES" w:eastAsia="en-US"/>
        </w:rPr>
      </w:pPr>
      <w:r w:rsidRPr="00B72B3D">
        <w:rPr>
          <w:rFonts w:ascii="Arial" w:eastAsia="Times New Roman" w:hAnsi="Arial" w:cs="Arial"/>
          <w:sz w:val="22"/>
          <w:szCs w:val="22"/>
          <w:shd w:val="clear" w:color="auto" w:fill="FFFFFF"/>
          <w:lang w:val="es-ES" w:eastAsia="en-US"/>
        </w:rPr>
        <w:t>Facundo Segura</w:t>
      </w:r>
    </w:p>
    <w:p w:rsidR="00B72B3D" w:rsidRPr="00B72B3D" w:rsidRDefault="00B72B3D" w:rsidP="00B72B3D">
      <w:pPr>
        <w:rPr>
          <w:rFonts w:ascii="Times New Roman" w:eastAsia="Times New Roman" w:hAnsi="Times New Roman" w:cs="Times New Roman"/>
          <w:color w:val="auto"/>
          <w:sz w:val="22"/>
          <w:szCs w:val="22"/>
          <w:lang w:val="es-ES" w:eastAsia="en-US"/>
        </w:rPr>
      </w:pPr>
    </w:p>
    <w:p w:rsidR="00B72B3D" w:rsidRPr="00935668" w:rsidRDefault="00B72B3D" w:rsidP="00B72B3D">
      <w:pPr>
        <w:jc w:val="both"/>
        <w:rPr>
          <w:rFonts w:ascii="Times New Roman" w:eastAsia="Times New Roman" w:hAnsi="Times New Roman" w:cs="Times New Roman"/>
          <w:color w:val="auto"/>
          <w:sz w:val="22"/>
          <w:szCs w:val="22"/>
          <w:lang w:val="es-ES" w:eastAsia="en-US"/>
        </w:rPr>
      </w:pPr>
      <w:r w:rsidRPr="00935668">
        <w:rPr>
          <w:rFonts w:ascii="Arial" w:eastAsia="Times New Roman" w:hAnsi="Arial" w:cs="Arial"/>
          <w:b/>
          <w:bCs/>
          <w:sz w:val="22"/>
          <w:szCs w:val="22"/>
          <w:shd w:val="clear" w:color="auto" w:fill="FFFFFF"/>
          <w:lang w:val="es-ES" w:eastAsia="en-US"/>
        </w:rPr>
        <w:t>Tutoría periodística</w:t>
      </w:r>
    </w:p>
    <w:p w:rsidR="00B72B3D" w:rsidRPr="00935668" w:rsidRDefault="00B72B3D" w:rsidP="00B72B3D">
      <w:pPr>
        <w:jc w:val="both"/>
        <w:rPr>
          <w:rFonts w:ascii="Times New Roman" w:eastAsia="Times New Roman" w:hAnsi="Times New Roman" w:cs="Times New Roman"/>
          <w:color w:val="auto"/>
          <w:sz w:val="22"/>
          <w:szCs w:val="22"/>
          <w:lang w:val="es-ES" w:eastAsia="en-US"/>
        </w:rPr>
      </w:pPr>
      <w:r w:rsidRPr="00935668">
        <w:rPr>
          <w:rFonts w:ascii="Arial" w:eastAsia="Times New Roman" w:hAnsi="Arial" w:cs="Arial"/>
          <w:sz w:val="22"/>
          <w:szCs w:val="22"/>
          <w:shd w:val="clear" w:color="auto" w:fill="FFFFFF"/>
          <w:lang w:val="es-ES" w:eastAsia="en-US"/>
        </w:rPr>
        <w:t xml:space="preserve">John </w:t>
      </w:r>
      <w:proofErr w:type="spellStart"/>
      <w:r w:rsidRPr="00935668">
        <w:rPr>
          <w:rFonts w:ascii="Arial" w:eastAsia="Times New Roman" w:hAnsi="Arial" w:cs="Arial"/>
          <w:sz w:val="22"/>
          <w:szCs w:val="22"/>
          <w:shd w:val="clear" w:color="auto" w:fill="FFFFFF"/>
          <w:lang w:val="es-ES" w:eastAsia="en-US"/>
        </w:rPr>
        <w:t>Reichertz</w:t>
      </w:r>
      <w:proofErr w:type="spellEnd"/>
    </w:p>
    <w:p w:rsidR="00750CB5" w:rsidRDefault="00FD0BB1">
      <w:pPr>
        <w:pStyle w:val="Normal1"/>
      </w:pPr>
      <w:r>
        <w:rPr>
          <w:rFonts w:ascii="Arial" w:eastAsia="Arial" w:hAnsi="Arial" w:cs="Arial"/>
          <w:sz w:val="22"/>
          <w:szCs w:val="22"/>
        </w:rPr>
        <w:br/>
      </w:r>
      <w:r>
        <w:rPr>
          <w:rFonts w:ascii="Arial" w:eastAsia="Arial" w:hAnsi="Arial" w:cs="Arial"/>
          <w:b/>
          <w:sz w:val="22"/>
          <w:szCs w:val="22"/>
        </w:rPr>
        <w:t>Coordinación editorial</w:t>
      </w:r>
      <w:r>
        <w:rPr>
          <w:rFonts w:ascii="Arial" w:eastAsia="Arial" w:hAnsi="Arial" w:cs="Arial"/>
          <w:sz w:val="22"/>
          <w:szCs w:val="22"/>
        </w:rPr>
        <w:br/>
        <w:t xml:space="preserve">Andrea </w:t>
      </w:r>
      <w:proofErr w:type="spellStart"/>
      <w:r>
        <w:rPr>
          <w:rFonts w:ascii="Arial" w:eastAsia="Arial" w:hAnsi="Arial" w:cs="Arial"/>
          <w:sz w:val="22"/>
          <w:szCs w:val="22"/>
        </w:rPr>
        <w:t>Schulte</w:t>
      </w:r>
      <w:proofErr w:type="spellEnd"/>
      <w:r>
        <w:rPr>
          <w:rFonts w:ascii="Arial" w:eastAsia="Arial" w:hAnsi="Arial" w:cs="Arial"/>
          <w:sz w:val="22"/>
          <w:szCs w:val="22"/>
        </w:rPr>
        <w:t> </w:t>
      </w:r>
      <w:r>
        <w:rPr>
          <w:rFonts w:ascii="Arial" w:eastAsia="Arial" w:hAnsi="Arial" w:cs="Arial"/>
          <w:sz w:val="22"/>
          <w:szCs w:val="22"/>
        </w:rPr>
        <w:br/>
      </w:r>
      <w:r>
        <w:rPr>
          <w:rFonts w:ascii="Arial" w:eastAsia="Arial" w:hAnsi="Arial" w:cs="Arial"/>
          <w:sz w:val="22"/>
          <w:szCs w:val="22"/>
        </w:rPr>
        <w:br/>
      </w:r>
      <w:r>
        <w:rPr>
          <w:rFonts w:ascii="Arial" w:eastAsia="Arial" w:hAnsi="Arial" w:cs="Arial"/>
          <w:b/>
          <w:sz w:val="22"/>
          <w:szCs w:val="22"/>
        </w:rPr>
        <w:t>Coordinación general</w:t>
      </w:r>
      <w:r>
        <w:rPr>
          <w:rFonts w:ascii="Arial" w:eastAsia="Arial" w:hAnsi="Arial" w:cs="Arial"/>
          <w:sz w:val="22"/>
          <w:szCs w:val="22"/>
        </w:rPr>
        <w:br/>
      </w:r>
      <w:proofErr w:type="spellStart"/>
      <w:r>
        <w:rPr>
          <w:rFonts w:ascii="Arial" w:eastAsia="Arial" w:hAnsi="Arial" w:cs="Arial"/>
          <w:sz w:val="22"/>
          <w:szCs w:val="22"/>
        </w:rPr>
        <w:t>Vanina</w:t>
      </w:r>
      <w:proofErr w:type="spellEnd"/>
      <w:r>
        <w:rPr>
          <w:rFonts w:ascii="Arial" w:eastAsia="Arial" w:hAnsi="Arial" w:cs="Arial"/>
          <w:sz w:val="22"/>
          <w:szCs w:val="22"/>
        </w:rPr>
        <w:t xml:space="preserve"> </w:t>
      </w:r>
      <w:proofErr w:type="spellStart"/>
      <w:r>
        <w:rPr>
          <w:rFonts w:ascii="Arial" w:eastAsia="Arial" w:hAnsi="Arial" w:cs="Arial"/>
          <w:sz w:val="22"/>
          <w:szCs w:val="22"/>
        </w:rPr>
        <w:t>Berghella</w:t>
      </w:r>
      <w:proofErr w:type="spellEnd"/>
    </w:p>
    <w:p w:rsidR="00B72B3D" w:rsidRDefault="00B72B3D">
      <w:pPr>
        <w:pStyle w:val="Normal1"/>
        <w:rPr>
          <w:rFonts w:ascii="Arial" w:eastAsia="Arial" w:hAnsi="Arial" w:cs="Arial"/>
          <w:b/>
          <w:sz w:val="22"/>
          <w:szCs w:val="22"/>
        </w:rPr>
      </w:pPr>
    </w:p>
    <w:p w:rsidR="00750CB5" w:rsidRDefault="00FD0BB1">
      <w:pPr>
        <w:pStyle w:val="Normal1"/>
      </w:pPr>
      <w:r>
        <w:rPr>
          <w:rFonts w:ascii="Arial" w:eastAsia="Arial" w:hAnsi="Arial" w:cs="Arial"/>
          <w:b/>
          <w:sz w:val="22"/>
          <w:szCs w:val="22"/>
        </w:rPr>
        <w:lastRenderedPageBreak/>
        <w:t>Desarrollo</w:t>
      </w:r>
    </w:p>
    <w:p w:rsidR="00FE2A71" w:rsidRDefault="00E00121">
      <w:pPr>
        <w:pStyle w:val="Normal1"/>
      </w:pPr>
      <w:hyperlink r:id="rId31">
        <w:proofErr w:type="spellStart"/>
        <w:r w:rsidR="00FD0BB1">
          <w:rPr>
            <w:rFonts w:ascii="Arial" w:eastAsia="Arial" w:hAnsi="Arial" w:cs="Arial"/>
            <w:color w:val="0000FF"/>
            <w:sz w:val="22"/>
            <w:szCs w:val="22"/>
            <w:u w:val="single"/>
          </w:rPr>
          <w:t>MediaLabFOPEA</w:t>
        </w:r>
        <w:proofErr w:type="spellEnd"/>
      </w:hyperlink>
    </w:p>
    <w:p w:rsidR="00FE2A71" w:rsidRDefault="00FE2A71">
      <w:pPr>
        <w:pStyle w:val="Normal1"/>
      </w:pPr>
    </w:p>
    <w:p w:rsidR="00FE2A71" w:rsidRPr="004F3BB0" w:rsidRDefault="00FE2A71">
      <w:pPr>
        <w:pStyle w:val="Normal1"/>
        <w:rPr>
          <w:rFonts w:ascii="Arial" w:hAnsi="Arial"/>
          <w:b/>
          <w:sz w:val="22"/>
        </w:rPr>
      </w:pPr>
      <w:r w:rsidRPr="004F3BB0">
        <w:rPr>
          <w:rFonts w:ascii="Arial" w:hAnsi="Arial"/>
          <w:b/>
          <w:sz w:val="22"/>
        </w:rPr>
        <w:t>Contacto FOPEA</w:t>
      </w:r>
    </w:p>
    <w:p w:rsidR="00FE2A71" w:rsidRPr="00FE2A71" w:rsidRDefault="00E00121">
      <w:pPr>
        <w:pStyle w:val="Normal1"/>
        <w:rPr>
          <w:rFonts w:ascii="Arial" w:hAnsi="Arial"/>
          <w:sz w:val="22"/>
        </w:rPr>
      </w:pPr>
      <w:hyperlink r:id="rId32" w:history="1">
        <w:r w:rsidR="00FE2A71" w:rsidRPr="00FE2A71">
          <w:rPr>
            <w:rStyle w:val="Hipervnculo"/>
            <w:rFonts w:ascii="Arial" w:hAnsi="Arial"/>
            <w:sz w:val="22"/>
          </w:rPr>
          <w:t>fopea@fopea.org</w:t>
        </w:r>
      </w:hyperlink>
    </w:p>
    <w:p w:rsidR="00750CB5" w:rsidRPr="004848AD" w:rsidRDefault="00E00121">
      <w:pPr>
        <w:pStyle w:val="Normal1"/>
      </w:pPr>
      <w:hyperlink r:id="rId33"/>
    </w:p>
    <w:p w:rsidR="00501A26" w:rsidRPr="00501A26" w:rsidRDefault="00501A26" w:rsidP="00501A26">
      <w:pPr>
        <w:pStyle w:val="Normal1"/>
        <w:rPr>
          <w:rFonts w:ascii="Arial" w:eastAsia="Arial" w:hAnsi="Arial" w:cs="Arial"/>
          <w:b/>
          <w:sz w:val="22"/>
          <w:szCs w:val="22"/>
        </w:rPr>
      </w:pPr>
      <w:r w:rsidRPr="00501A26">
        <w:rPr>
          <w:rFonts w:ascii="Arial" w:eastAsia="Arial" w:hAnsi="Arial" w:cs="Arial"/>
          <w:b/>
          <w:bCs/>
          <w:sz w:val="22"/>
          <w:szCs w:val="22"/>
        </w:rPr>
        <w:t>Acerca de La Otra Trama</w:t>
      </w:r>
    </w:p>
    <w:p w:rsidR="008B791D" w:rsidRDefault="00501A26" w:rsidP="00501A26">
      <w:pPr>
        <w:pStyle w:val="Normal1"/>
        <w:rPr>
          <w:rFonts w:ascii="Arial" w:eastAsia="Arial" w:hAnsi="Arial" w:cs="Arial"/>
          <w:sz w:val="22"/>
          <w:szCs w:val="22"/>
        </w:rPr>
      </w:pPr>
      <w:r w:rsidRPr="00F04C90">
        <w:rPr>
          <w:rFonts w:ascii="Arial" w:eastAsia="Arial" w:hAnsi="Arial" w:cs="Arial"/>
          <w:sz w:val="22"/>
          <w:szCs w:val="22"/>
        </w:rPr>
        <w:t xml:space="preserve">Este trabajo fue realizado en el marco del proyecto </w:t>
      </w:r>
      <w:hyperlink r:id="rId34" w:history="1">
        <w:r w:rsidRPr="00F04C90">
          <w:rPr>
            <w:rStyle w:val="Hipervnculo"/>
            <w:rFonts w:ascii="Arial" w:eastAsia="Arial" w:hAnsi="Arial" w:cs="Arial"/>
            <w:sz w:val="22"/>
            <w:szCs w:val="22"/>
          </w:rPr>
          <w:t>La Otra Trama</w:t>
        </w:r>
      </w:hyperlink>
      <w:r w:rsidRPr="00F04C90">
        <w:rPr>
          <w:rFonts w:ascii="Arial" w:eastAsia="Arial" w:hAnsi="Arial" w:cs="Arial"/>
          <w:sz w:val="22"/>
          <w:szCs w:val="22"/>
        </w:rPr>
        <w:t xml:space="preserve">. La Otra Trama es un espacio colectivo de organizaciones de la sociedad civil que, a través de un enfoque multidisciplinario, busca articular acciones en torno al problema del crimen </w:t>
      </w:r>
    </w:p>
    <w:p w:rsidR="00750CB5" w:rsidRDefault="00501A26" w:rsidP="00501A26">
      <w:pPr>
        <w:pStyle w:val="Normal1"/>
        <w:rPr>
          <w:rFonts w:ascii="Arial" w:eastAsia="Arial" w:hAnsi="Arial" w:cs="Arial"/>
          <w:b/>
          <w:sz w:val="22"/>
          <w:szCs w:val="22"/>
        </w:rPr>
      </w:pPr>
      <w:proofErr w:type="gramStart"/>
      <w:r w:rsidRPr="00F04C90">
        <w:rPr>
          <w:rFonts w:ascii="Arial" w:eastAsia="Arial" w:hAnsi="Arial" w:cs="Arial"/>
          <w:sz w:val="22"/>
          <w:szCs w:val="22"/>
        </w:rPr>
        <w:t>organizado</w:t>
      </w:r>
      <w:proofErr w:type="gramEnd"/>
      <w:r w:rsidRPr="00F04C90">
        <w:rPr>
          <w:rFonts w:ascii="Arial" w:eastAsia="Arial" w:hAnsi="Arial" w:cs="Arial"/>
          <w:sz w:val="22"/>
          <w:szCs w:val="22"/>
        </w:rPr>
        <w:t xml:space="preserve"> en la sociedad argentina. La Otra Trama se propone hacer visible la dinámica del crimen organizado en el país, por medio de la investigación, la difusión, la sensibilización, el fortalecimiento de capacidades y la incidencia pública. Actualmente, integran La Otra Trama: </w:t>
      </w:r>
      <w:hyperlink r:id="rId35" w:history="1">
        <w:r w:rsidRPr="00F04C90">
          <w:rPr>
            <w:rStyle w:val="Hipervnculo"/>
            <w:rFonts w:ascii="Arial" w:eastAsia="Arial" w:hAnsi="Arial" w:cs="Arial"/>
            <w:sz w:val="22"/>
            <w:szCs w:val="22"/>
          </w:rPr>
          <w:t xml:space="preserve">Fundación </w:t>
        </w:r>
        <w:proofErr w:type="spellStart"/>
        <w:r w:rsidRPr="00F04C90">
          <w:rPr>
            <w:rStyle w:val="Hipervnculo"/>
            <w:rFonts w:ascii="Arial" w:eastAsia="Arial" w:hAnsi="Arial" w:cs="Arial"/>
            <w:sz w:val="22"/>
            <w:szCs w:val="22"/>
          </w:rPr>
          <w:t>Avina</w:t>
        </w:r>
        <w:proofErr w:type="spellEnd"/>
      </w:hyperlink>
      <w:r w:rsidRPr="00F04C90">
        <w:rPr>
          <w:rFonts w:ascii="Arial" w:eastAsia="Arial" w:hAnsi="Arial" w:cs="Arial"/>
          <w:sz w:val="22"/>
          <w:szCs w:val="22"/>
        </w:rPr>
        <w:t>,</w:t>
      </w:r>
      <w:r w:rsidR="003943F4">
        <w:rPr>
          <w:rFonts w:ascii="Arial" w:eastAsia="Arial" w:hAnsi="Arial" w:cs="Arial"/>
          <w:sz w:val="22"/>
          <w:szCs w:val="22"/>
        </w:rPr>
        <w:t xml:space="preserve"> </w:t>
      </w:r>
      <w:hyperlink r:id="rId36" w:history="1">
        <w:r w:rsidRPr="00F04C90">
          <w:rPr>
            <w:rStyle w:val="Hipervnculo"/>
            <w:rFonts w:ascii="Arial" w:eastAsia="Arial" w:hAnsi="Arial" w:cs="Arial"/>
            <w:sz w:val="22"/>
            <w:szCs w:val="22"/>
          </w:rPr>
          <w:t>Asociación Civil por la Igualdad y la Justicia (ACIJ)</w:t>
        </w:r>
      </w:hyperlink>
      <w:r w:rsidRPr="00F04C90">
        <w:rPr>
          <w:rFonts w:ascii="Arial" w:eastAsia="Arial" w:hAnsi="Arial" w:cs="Arial"/>
          <w:sz w:val="22"/>
          <w:szCs w:val="22"/>
        </w:rPr>
        <w:t>, </w:t>
      </w:r>
      <w:hyperlink r:id="rId37" w:history="1">
        <w:r w:rsidRPr="00F04C90">
          <w:rPr>
            <w:rStyle w:val="Hipervnculo"/>
            <w:rFonts w:ascii="Arial" w:eastAsia="Arial" w:hAnsi="Arial" w:cs="Arial"/>
            <w:sz w:val="22"/>
            <w:szCs w:val="22"/>
          </w:rPr>
          <w:t>FOPEA (Foro de Periodismo Argentino)</w:t>
        </w:r>
      </w:hyperlink>
      <w:r w:rsidRPr="00F04C90">
        <w:rPr>
          <w:rFonts w:ascii="Arial" w:eastAsia="Arial" w:hAnsi="Arial" w:cs="Arial"/>
          <w:sz w:val="22"/>
          <w:szCs w:val="22"/>
        </w:rPr>
        <w:t>,</w:t>
      </w:r>
      <w:hyperlink r:id="rId38" w:history="1">
        <w:r w:rsidRPr="00F04C90">
          <w:rPr>
            <w:rStyle w:val="Hipervnculo"/>
            <w:rFonts w:ascii="Arial" w:eastAsia="Arial" w:hAnsi="Arial" w:cs="Arial"/>
            <w:sz w:val="22"/>
            <w:szCs w:val="22"/>
          </w:rPr>
          <w:t>Fundación Cambio Democrático</w:t>
        </w:r>
      </w:hyperlink>
      <w:r w:rsidRPr="00F04C90">
        <w:rPr>
          <w:rFonts w:ascii="Arial" w:eastAsia="Arial" w:hAnsi="Arial" w:cs="Arial"/>
          <w:sz w:val="22"/>
          <w:szCs w:val="22"/>
        </w:rPr>
        <w:t>, </w:t>
      </w:r>
      <w:hyperlink r:id="rId39" w:history="1">
        <w:r w:rsidRPr="00F04C90">
          <w:rPr>
            <w:rStyle w:val="Hipervnculo"/>
            <w:rFonts w:ascii="Arial" w:eastAsia="Arial" w:hAnsi="Arial" w:cs="Arial"/>
            <w:sz w:val="22"/>
            <w:szCs w:val="22"/>
          </w:rPr>
          <w:t>Fundación La Alameda</w:t>
        </w:r>
      </w:hyperlink>
      <w:r w:rsidRPr="00F04C90">
        <w:rPr>
          <w:rFonts w:ascii="Arial" w:eastAsia="Arial" w:hAnsi="Arial" w:cs="Arial"/>
          <w:sz w:val="22"/>
          <w:szCs w:val="22"/>
        </w:rPr>
        <w:t>, </w:t>
      </w:r>
      <w:hyperlink r:id="rId40" w:history="1">
        <w:r w:rsidRPr="00F04C90">
          <w:rPr>
            <w:rStyle w:val="Hipervnculo"/>
            <w:rFonts w:ascii="Arial" w:eastAsia="Arial" w:hAnsi="Arial" w:cs="Arial"/>
            <w:sz w:val="22"/>
            <w:szCs w:val="22"/>
          </w:rPr>
          <w:t>Contadores Forenses</w:t>
        </w:r>
      </w:hyperlink>
      <w:r w:rsidRPr="00F04C90">
        <w:rPr>
          <w:rFonts w:ascii="Arial" w:eastAsia="Arial" w:hAnsi="Arial" w:cs="Arial"/>
          <w:sz w:val="22"/>
          <w:szCs w:val="22"/>
        </w:rPr>
        <w:t>, </w:t>
      </w:r>
      <w:hyperlink r:id="rId41" w:history="1">
        <w:r w:rsidRPr="00F04C90">
          <w:rPr>
            <w:rStyle w:val="Hipervnculo"/>
            <w:rFonts w:ascii="Arial" w:eastAsia="Arial" w:hAnsi="Arial" w:cs="Arial"/>
            <w:sz w:val="22"/>
            <w:szCs w:val="22"/>
          </w:rPr>
          <w:t>Comisión Episcopal de Migraciones y Turismo</w:t>
        </w:r>
      </w:hyperlink>
      <w:r w:rsidRPr="00501A26">
        <w:rPr>
          <w:rFonts w:ascii="Arial" w:eastAsia="Arial" w:hAnsi="Arial" w:cs="Arial"/>
          <w:b/>
          <w:sz w:val="22"/>
          <w:szCs w:val="22"/>
        </w:rPr>
        <w:t> y </w:t>
      </w:r>
      <w:hyperlink r:id="rId42" w:history="1">
        <w:r w:rsidRPr="00F04C90">
          <w:rPr>
            <w:rStyle w:val="Hipervnculo"/>
            <w:rFonts w:ascii="Arial" w:eastAsia="Arial" w:hAnsi="Arial" w:cs="Arial"/>
            <w:sz w:val="22"/>
            <w:szCs w:val="22"/>
          </w:rPr>
          <w:t>Fundación Crear Vale la Pena.</w:t>
        </w:r>
        <w:r w:rsidRPr="00F04C90">
          <w:rPr>
            <w:rStyle w:val="Hipervnculo"/>
            <w:rFonts w:ascii="Arial" w:eastAsia="Arial" w:hAnsi="Arial" w:cs="Arial"/>
            <w:sz w:val="22"/>
            <w:szCs w:val="22"/>
          </w:rPr>
          <w:br/>
        </w:r>
        <w:r w:rsidRPr="00F04C90">
          <w:rPr>
            <w:rStyle w:val="Hipervnculo"/>
            <w:rFonts w:ascii="Arial" w:eastAsia="Arial" w:hAnsi="Arial" w:cs="Arial"/>
            <w:sz w:val="22"/>
            <w:szCs w:val="22"/>
          </w:rPr>
          <w:br/>
        </w:r>
      </w:hyperlink>
      <w:r w:rsidRPr="00F04C90">
        <w:rPr>
          <w:rFonts w:ascii="Arial" w:eastAsia="Arial" w:hAnsi="Arial" w:cs="Arial"/>
          <w:sz w:val="22"/>
          <w:szCs w:val="22"/>
        </w:rPr>
        <w:t>Esta investigación expresa la opinión de sus autores y no refleja, necesariamente, la posición de todos los miembros de La Otra Trama.</w:t>
      </w:r>
    </w:p>
    <w:p w:rsidR="00501A26" w:rsidRPr="00501A26" w:rsidRDefault="00501A26" w:rsidP="00501A26">
      <w:pPr>
        <w:pStyle w:val="Normal1"/>
        <w:rPr>
          <w:rFonts w:ascii="Arial" w:eastAsia="Arial" w:hAnsi="Arial" w:cs="Arial"/>
          <w:b/>
          <w:sz w:val="22"/>
          <w:szCs w:val="22"/>
        </w:rPr>
      </w:pPr>
    </w:p>
    <w:p w:rsidR="00501A26" w:rsidRDefault="00501A26" w:rsidP="00501A26">
      <w:pPr>
        <w:pStyle w:val="Normal1"/>
      </w:pPr>
    </w:p>
    <w:sectPr w:rsidR="00501A26" w:rsidSect="00750CB5">
      <w:headerReference w:type="default" r:id="rId43"/>
      <w:footerReference w:type="default" r:id="rId44"/>
      <w:pgSz w:w="11900" w:h="16840"/>
      <w:pgMar w:top="1417" w:right="1701" w:bottom="1417" w:left="1701"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121" w:rsidRDefault="00E00121" w:rsidP="00750CB5">
      <w:r>
        <w:separator/>
      </w:r>
    </w:p>
  </w:endnote>
  <w:endnote w:type="continuationSeparator" w:id="0">
    <w:p w:rsidR="00E00121" w:rsidRDefault="00E00121" w:rsidP="00750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91D" w:rsidRPr="00FE2A71" w:rsidRDefault="008B791D">
    <w:pPr>
      <w:pStyle w:val="Normal1"/>
      <w:tabs>
        <w:tab w:val="center" w:pos="4252"/>
        <w:tab w:val="right" w:pos="8504"/>
      </w:tabs>
      <w:jc w:val="right"/>
      <w:rPr>
        <w:rFonts w:ascii="Calibri" w:hAnsi="Calibri"/>
        <w:sz w:val="20"/>
      </w:rPr>
    </w:pPr>
    <w:r w:rsidRPr="00FE2A71">
      <w:rPr>
        <w:rFonts w:ascii="Calibri" w:hAnsi="Calibri"/>
        <w:sz w:val="20"/>
      </w:rPr>
      <w:fldChar w:fldCharType="begin"/>
    </w:r>
    <w:r w:rsidRPr="00FE2A71">
      <w:rPr>
        <w:rFonts w:ascii="Calibri" w:hAnsi="Calibri"/>
        <w:sz w:val="20"/>
      </w:rPr>
      <w:instrText>PAGE</w:instrText>
    </w:r>
    <w:r w:rsidRPr="00FE2A71">
      <w:rPr>
        <w:rFonts w:ascii="Calibri" w:hAnsi="Calibri"/>
        <w:sz w:val="20"/>
      </w:rPr>
      <w:fldChar w:fldCharType="separate"/>
    </w:r>
    <w:r w:rsidR="0015057F">
      <w:rPr>
        <w:rFonts w:ascii="Calibri" w:hAnsi="Calibri"/>
        <w:noProof/>
        <w:sz w:val="20"/>
      </w:rPr>
      <w:t>1</w:t>
    </w:r>
    <w:r w:rsidRPr="00FE2A71">
      <w:rPr>
        <w:rFonts w:ascii="Calibri" w:hAnsi="Calibri"/>
        <w:sz w:val="20"/>
      </w:rPr>
      <w:fldChar w:fldCharType="end"/>
    </w:r>
  </w:p>
  <w:p w:rsidR="008B791D" w:rsidRPr="00FE2A71" w:rsidRDefault="00E00121" w:rsidP="00FE2A71">
    <w:pPr>
      <w:pStyle w:val="Normal1"/>
      <w:tabs>
        <w:tab w:val="center" w:pos="4252"/>
        <w:tab w:val="right" w:pos="8504"/>
      </w:tabs>
      <w:ind w:right="357"/>
      <w:jc w:val="center"/>
      <w:rPr>
        <w:rFonts w:ascii="Calibri" w:hAnsi="Calibri"/>
        <w:sz w:val="20"/>
      </w:rPr>
    </w:pPr>
    <w:hyperlink r:id="rId1" w:history="1">
      <w:r w:rsidR="008B791D" w:rsidRPr="00FE2A71">
        <w:rPr>
          <w:rStyle w:val="Hipervnculo"/>
          <w:rFonts w:ascii="Calibri" w:hAnsi="Calibri"/>
          <w:sz w:val="20"/>
        </w:rPr>
        <w:t>www.fopea.org</w:t>
      </w:r>
    </w:hyperlink>
  </w:p>
  <w:p w:rsidR="008B791D" w:rsidRPr="00FE2A71" w:rsidRDefault="00E00121" w:rsidP="00FE2A71">
    <w:pPr>
      <w:pStyle w:val="Normal1"/>
      <w:tabs>
        <w:tab w:val="center" w:pos="4252"/>
        <w:tab w:val="right" w:pos="8504"/>
      </w:tabs>
      <w:ind w:right="357"/>
      <w:jc w:val="center"/>
      <w:rPr>
        <w:rFonts w:ascii="Calibri" w:hAnsi="Calibri"/>
        <w:sz w:val="20"/>
      </w:rPr>
    </w:pPr>
    <w:hyperlink r:id="rId2" w:history="1">
      <w:r w:rsidR="008B791D" w:rsidRPr="00FE2A71">
        <w:rPr>
          <w:rStyle w:val="Hipervnculo"/>
          <w:rFonts w:ascii="Calibri" w:hAnsi="Calibri"/>
          <w:sz w:val="20"/>
        </w:rPr>
        <w:t>www.investigacionesfopea.com</w:t>
      </w:r>
    </w:hyperlink>
  </w:p>
  <w:p w:rsidR="008B791D" w:rsidRPr="00FE2A71" w:rsidRDefault="00E00121" w:rsidP="00FE2A71">
    <w:pPr>
      <w:pStyle w:val="Normal1"/>
      <w:tabs>
        <w:tab w:val="center" w:pos="4252"/>
        <w:tab w:val="right" w:pos="8504"/>
      </w:tabs>
      <w:ind w:right="357"/>
      <w:jc w:val="center"/>
      <w:rPr>
        <w:rFonts w:ascii="Calibri" w:hAnsi="Calibri"/>
        <w:sz w:val="20"/>
      </w:rPr>
    </w:pPr>
    <w:hyperlink r:id="rId3" w:history="1">
      <w:r w:rsidR="008B791D" w:rsidRPr="00FE2A71">
        <w:rPr>
          <w:rStyle w:val="Hipervnculo"/>
          <w:rFonts w:ascii="Calibri" w:hAnsi="Calibri"/>
          <w:sz w:val="20"/>
        </w:rPr>
        <w:t>fopea@fopea.org</w:t>
      </w:r>
    </w:hyperlink>
  </w:p>
  <w:p w:rsidR="008B791D" w:rsidRDefault="008B791D" w:rsidP="00FE2A71">
    <w:pPr>
      <w:pStyle w:val="Normal1"/>
      <w:tabs>
        <w:tab w:val="center" w:pos="4252"/>
        <w:tab w:val="right" w:pos="8504"/>
      </w:tabs>
      <w:ind w:right="357"/>
      <w:jc w:val="center"/>
    </w:pPr>
  </w:p>
  <w:p w:rsidR="008B791D" w:rsidRDefault="008B791D">
    <w:pPr>
      <w:pStyle w:val="Normal1"/>
      <w:tabs>
        <w:tab w:val="center" w:pos="4252"/>
        <w:tab w:val="right" w:pos="8504"/>
      </w:tabs>
      <w:spacing w:after="70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121" w:rsidRDefault="00E00121" w:rsidP="00750CB5">
      <w:r>
        <w:separator/>
      </w:r>
    </w:p>
  </w:footnote>
  <w:footnote w:type="continuationSeparator" w:id="0">
    <w:p w:rsidR="00E00121" w:rsidRDefault="00E00121" w:rsidP="00750C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91D" w:rsidRDefault="008B791D" w:rsidP="00FE2A71">
    <w:pPr>
      <w:pStyle w:val="Normal1"/>
      <w:jc w:val="center"/>
    </w:pPr>
    <w:r>
      <w:rPr>
        <w:noProof/>
        <w:lang w:val="en-US" w:eastAsia="en-US"/>
      </w:rPr>
      <w:drawing>
        <wp:inline distT="114300" distB="114300" distL="114300" distR="114300">
          <wp:extent cx="1438275" cy="723900"/>
          <wp:effectExtent l="0" t="0" r="0" b="0"/>
          <wp:docPr id="1" name="image02.png"/>
          <wp:cNvGraphicFramePr/>
          <a:graphic xmlns:a="http://schemas.openxmlformats.org/drawingml/2006/main">
            <a:graphicData uri="http://schemas.openxmlformats.org/drawingml/2006/picture">
              <pic:pic xmlns:pic="http://schemas.openxmlformats.org/drawingml/2006/picture">
                <pic:nvPicPr>
                  <pic:cNvPr id="0" name="image02.png"/>
                  <pic:cNvPicPr preferRelativeResize="0"/>
                </pic:nvPicPr>
                <pic:blipFill>
                  <a:blip r:embed="rId1"/>
                  <a:srcRect/>
                  <a:stretch>
                    <a:fillRect/>
                  </a:stretch>
                </pic:blipFill>
                <pic:spPr>
                  <a:xfrm>
                    <a:off x="0" y="0"/>
                    <a:ext cx="1438275" cy="723900"/>
                  </a:xfrm>
                  <a:prstGeom prst="rect">
                    <a:avLst/>
                  </a:prstGeom>
                  <a:ln/>
                </pic:spPr>
              </pic:pic>
            </a:graphicData>
          </a:graphic>
        </wp:inline>
      </w:drawing>
    </w:r>
    <w:r>
      <w:t xml:space="preserve">                  </w:t>
    </w:r>
    <w:r>
      <w:rPr>
        <w:noProof/>
        <w:lang w:val="en-US" w:eastAsia="en-US"/>
      </w:rPr>
      <w:drawing>
        <wp:inline distT="114300" distB="114300" distL="114300" distR="114300">
          <wp:extent cx="723900" cy="723900"/>
          <wp:effectExtent l="0" t="0" r="0" b="0"/>
          <wp:docPr id="2" name="image03.png"/>
          <wp:cNvGraphicFramePr/>
          <a:graphic xmlns:a="http://schemas.openxmlformats.org/drawingml/2006/main">
            <a:graphicData uri="http://schemas.openxmlformats.org/drawingml/2006/picture">
              <pic:pic xmlns:pic="http://schemas.openxmlformats.org/drawingml/2006/picture">
                <pic:nvPicPr>
                  <pic:cNvPr id="0" name="image03.png"/>
                  <pic:cNvPicPr preferRelativeResize="0"/>
                </pic:nvPicPr>
                <pic:blipFill>
                  <a:blip r:embed="rId2"/>
                  <a:srcRect/>
                  <a:stretch>
                    <a:fillRect/>
                  </a:stretch>
                </pic:blipFill>
                <pic:spPr>
                  <a:xfrm>
                    <a:off x="0" y="0"/>
                    <a:ext cx="723900" cy="723900"/>
                  </a:xfrm>
                  <a:prstGeom prst="rect">
                    <a:avLst/>
                  </a:prstGeom>
                  <a:ln/>
                </pic:spPr>
              </pic:pic>
            </a:graphicData>
          </a:graphic>
        </wp:inline>
      </w:drawing>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406F6"/>
    <w:multiLevelType w:val="multilevel"/>
    <w:tmpl w:val="8EB418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CBE400A"/>
    <w:multiLevelType w:val="multilevel"/>
    <w:tmpl w:val="E5F4630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
    <w:nsid w:val="2E290734"/>
    <w:multiLevelType w:val="multilevel"/>
    <w:tmpl w:val="02E6881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
    <w:nsid w:val="439C0A44"/>
    <w:multiLevelType w:val="multilevel"/>
    <w:tmpl w:val="2E107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8677EF2"/>
    <w:multiLevelType w:val="multilevel"/>
    <w:tmpl w:val="CE181CE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Wingdings" w:eastAsia="Cambria" w:hAnsi="Wingdings" w:cs="Arial"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5F62365"/>
    <w:multiLevelType w:val="multilevel"/>
    <w:tmpl w:val="12E65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5"/>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0CB5"/>
    <w:rsid w:val="000F643E"/>
    <w:rsid w:val="00112B21"/>
    <w:rsid w:val="0015057F"/>
    <w:rsid w:val="00192AE0"/>
    <w:rsid w:val="001D6439"/>
    <w:rsid w:val="002C6AB2"/>
    <w:rsid w:val="002E3CE8"/>
    <w:rsid w:val="003252CF"/>
    <w:rsid w:val="00330469"/>
    <w:rsid w:val="003943F4"/>
    <w:rsid w:val="004658FC"/>
    <w:rsid w:val="004848AD"/>
    <w:rsid w:val="004F3BB0"/>
    <w:rsid w:val="00501A26"/>
    <w:rsid w:val="005A4021"/>
    <w:rsid w:val="005B3AFE"/>
    <w:rsid w:val="005C511B"/>
    <w:rsid w:val="00622308"/>
    <w:rsid w:val="006D5E9E"/>
    <w:rsid w:val="00750CB5"/>
    <w:rsid w:val="007D5F50"/>
    <w:rsid w:val="007D7A0A"/>
    <w:rsid w:val="00837E45"/>
    <w:rsid w:val="008A0BDA"/>
    <w:rsid w:val="008A272B"/>
    <w:rsid w:val="008B791D"/>
    <w:rsid w:val="00935668"/>
    <w:rsid w:val="00951536"/>
    <w:rsid w:val="00A2612F"/>
    <w:rsid w:val="00A7121B"/>
    <w:rsid w:val="00B72B3D"/>
    <w:rsid w:val="00BA419B"/>
    <w:rsid w:val="00C8290B"/>
    <w:rsid w:val="00CC1F7D"/>
    <w:rsid w:val="00D630D1"/>
    <w:rsid w:val="00D74CA1"/>
    <w:rsid w:val="00D9315A"/>
    <w:rsid w:val="00DB56E6"/>
    <w:rsid w:val="00E00121"/>
    <w:rsid w:val="00E30A65"/>
    <w:rsid w:val="00E71AAF"/>
    <w:rsid w:val="00F04C90"/>
    <w:rsid w:val="00F15527"/>
    <w:rsid w:val="00F67923"/>
    <w:rsid w:val="00FA666F"/>
    <w:rsid w:val="00FB71FA"/>
    <w:rsid w:val="00FD0BB1"/>
    <w:rsid w:val="00FD3C37"/>
    <w:rsid w:val="00FE2A71"/>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Cambria"/>
        <w:color w:val="000000"/>
        <w:sz w:val="24"/>
        <w:szCs w:val="24"/>
        <w:lang w:val="es-AR" w:eastAsia="es-A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5527"/>
  </w:style>
  <w:style w:type="paragraph" w:styleId="Ttulo1">
    <w:name w:val="heading 1"/>
    <w:basedOn w:val="Normal1"/>
    <w:next w:val="Normal1"/>
    <w:rsid w:val="00750CB5"/>
    <w:pPr>
      <w:keepNext/>
      <w:keepLines/>
      <w:spacing w:before="480" w:after="120"/>
      <w:contextualSpacing/>
      <w:outlineLvl w:val="0"/>
    </w:pPr>
    <w:rPr>
      <w:b/>
      <w:sz w:val="48"/>
      <w:szCs w:val="48"/>
    </w:rPr>
  </w:style>
  <w:style w:type="paragraph" w:styleId="Ttulo2">
    <w:name w:val="heading 2"/>
    <w:basedOn w:val="Normal1"/>
    <w:next w:val="Normal1"/>
    <w:rsid w:val="00750CB5"/>
    <w:pPr>
      <w:keepNext/>
      <w:keepLines/>
      <w:spacing w:before="360" w:after="80"/>
      <w:contextualSpacing/>
      <w:outlineLvl w:val="1"/>
    </w:pPr>
    <w:rPr>
      <w:b/>
      <w:sz w:val="36"/>
      <w:szCs w:val="36"/>
    </w:rPr>
  </w:style>
  <w:style w:type="paragraph" w:styleId="Ttulo3">
    <w:name w:val="heading 3"/>
    <w:basedOn w:val="Normal1"/>
    <w:next w:val="Normal1"/>
    <w:link w:val="Ttulo3Car"/>
    <w:rsid w:val="00750CB5"/>
    <w:pPr>
      <w:keepNext/>
      <w:keepLines/>
      <w:spacing w:before="280" w:after="80"/>
      <w:contextualSpacing/>
      <w:outlineLvl w:val="2"/>
    </w:pPr>
    <w:rPr>
      <w:b/>
      <w:sz w:val="28"/>
      <w:szCs w:val="28"/>
    </w:rPr>
  </w:style>
  <w:style w:type="paragraph" w:styleId="Ttulo4">
    <w:name w:val="heading 4"/>
    <w:basedOn w:val="Normal1"/>
    <w:next w:val="Normal1"/>
    <w:rsid w:val="00750CB5"/>
    <w:pPr>
      <w:keepNext/>
      <w:keepLines/>
      <w:spacing w:before="240" w:after="40"/>
      <w:contextualSpacing/>
      <w:outlineLvl w:val="3"/>
    </w:pPr>
    <w:rPr>
      <w:b/>
    </w:rPr>
  </w:style>
  <w:style w:type="paragraph" w:styleId="Ttulo5">
    <w:name w:val="heading 5"/>
    <w:basedOn w:val="Normal1"/>
    <w:next w:val="Normal1"/>
    <w:rsid w:val="00750CB5"/>
    <w:pPr>
      <w:keepNext/>
      <w:keepLines/>
      <w:spacing w:before="220" w:after="40"/>
      <w:contextualSpacing/>
      <w:outlineLvl w:val="4"/>
    </w:pPr>
    <w:rPr>
      <w:b/>
      <w:sz w:val="22"/>
      <w:szCs w:val="22"/>
    </w:rPr>
  </w:style>
  <w:style w:type="paragraph" w:styleId="Ttulo6">
    <w:name w:val="heading 6"/>
    <w:basedOn w:val="Normal1"/>
    <w:next w:val="Normal1"/>
    <w:rsid w:val="00750CB5"/>
    <w:pPr>
      <w:keepNext/>
      <w:keepLines/>
      <w:spacing w:before="200" w:after="40"/>
      <w:contextualSpacing/>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1">
    <w:name w:val="Normal1"/>
    <w:rsid w:val="00750CB5"/>
  </w:style>
  <w:style w:type="table" w:customStyle="1" w:styleId="TableNormal">
    <w:name w:val="Table Normal"/>
    <w:rsid w:val="00750CB5"/>
    <w:tblPr>
      <w:tblCellMar>
        <w:top w:w="0" w:type="dxa"/>
        <w:left w:w="0" w:type="dxa"/>
        <w:bottom w:w="0" w:type="dxa"/>
        <w:right w:w="0" w:type="dxa"/>
      </w:tblCellMar>
    </w:tblPr>
  </w:style>
  <w:style w:type="paragraph" w:styleId="Ttulo">
    <w:name w:val="Title"/>
    <w:basedOn w:val="Normal1"/>
    <w:next w:val="Normal1"/>
    <w:rsid w:val="00750CB5"/>
    <w:pPr>
      <w:keepNext/>
      <w:keepLines/>
      <w:spacing w:before="480" w:after="120"/>
      <w:contextualSpacing/>
    </w:pPr>
    <w:rPr>
      <w:b/>
      <w:sz w:val="72"/>
      <w:szCs w:val="72"/>
    </w:rPr>
  </w:style>
  <w:style w:type="paragraph" w:styleId="Subttulo">
    <w:name w:val="Subtitle"/>
    <w:basedOn w:val="Normal1"/>
    <w:next w:val="Normal1"/>
    <w:rsid w:val="00750CB5"/>
    <w:pPr>
      <w:keepNext/>
      <w:keepLines/>
      <w:spacing w:before="360" w:after="80"/>
      <w:contextualSpacing/>
    </w:pPr>
    <w:rPr>
      <w:rFonts w:ascii="Georgia" w:eastAsia="Georgia" w:hAnsi="Georgia" w:cs="Georgia"/>
      <w:i/>
      <w:color w:val="666666"/>
      <w:sz w:val="48"/>
      <w:szCs w:val="48"/>
    </w:rPr>
  </w:style>
  <w:style w:type="paragraph" w:styleId="Textodeglobo">
    <w:name w:val="Balloon Text"/>
    <w:basedOn w:val="Normal"/>
    <w:link w:val="TextodegloboCar"/>
    <w:uiPriority w:val="99"/>
    <w:semiHidden/>
    <w:unhideWhenUsed/>
    <w:rsid w:val="00A7121B"/>
    <w:rPr>
      <w:rFonts w:ascii="Tahoma" w:hAnsi="Tahoma" w:cs="Tahoma"/>
      <w:sz w:val="16"/>
      <w:szCs w:val="16"/>
    </w:rPr>
  </w:style>
  <w:style w:type="character" w:customStyle="1" w:styleId="TextodegloboCar">
    <w:name w:val="Texto de globo Car"/>
    <w:basedOn w:val="Fuentedeprrafopredeter"/>
    <w:link w:val="Textodeglobo"/>
    <w:uiPriority w:val="99"/>
    <w:semiHidden/>
    <w:rsid w:val="00A7121B"/>
    <w:rPr>
      <w:rFonts w:ascii="Tahoma" w:hAnsi="Tahoma" w:cs="Tahoma"/>
      <w:sz w:val="16"/>
      <w:szCs w:val="16"/>
    </w:rPr>
  </w:style>
  <w:style w:type="character" w:styleId="Hipervnculo">
    <w:name w:val="Hyperlink"/>
    <w:basedOn w:val="Fuentedeprrafopredeter"/>
    <w:uiPriority w:val="99"/>
    <w:unhideWhenUsed/>
    <w:rsid w:val="00A7121B"/>
    <w:rPr>
      <w:color w:val="0000FF" w:themeColor="hyperlink"/>
      <w:u w:val="single"/>
    </w:rPr>
  </w:style>
  <w:style w:type="paragraph" w:styleId="NormalWeb">
    <w:name w:val="Normal (Web)"/>
    <w:basedOn w:val="Normal"/>
    <w:uiPriority w:val="99"/>
    <w:unhideWhenUsed/>
    <w:rsid w:val="00501A26"/>
    <w:rPr>
      <w:rFonts w:ascii="Times New Roman" w:hAnsi="Times New Roman" w:cs="Times New Roman"/>
    </w:rPr>
  </w:style>
  <w:style w:type="table" w:styleId="Tablaconcuadrcula">
    <w:name w:val="Table Grid"/>
    <w:basedOn w:val="Tablanormal"/>
    <w:uiPriority w:val="59"/>
    <w:rsid w:val="00501A2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Fuentedeprrafopredeter"/>
    <w:rsid w:val="00E71AAF"/>
  </w:style>
  <w:style w:type="character" w:styleId="Textoennegrita">
    <w:name w:val="Strong"/>
    <w:basedOn w:val="Fuentedeprrafopredeter"/>
    <w:uiPriority w:val="22"/>
    <w:qFormat/>
    <w:rsid w:val="00E71AAF"/>
    <w:rPr>
      <w:b/>
      <w:bCs/>
    </w:rPr>
  </w:style>
  <w:style w:type="character" w:customStyle="1" w:styleId="prev">
    <w:name w:val="prev"/>
    <w:basedOn w:val="Fuentedeprrafopredeter"/>
    <w:rsid w:val="001D6439"/>
  </w:style>
  <w:style w:type="character" w:customStyle="1" w:styleId="next">
    <w:name w:val="next"/>
    <w:basedOn w:val="Fuentedeprrafopredeter"/>
    <w:rsid w:val="001D6439"/>
  </w:style>
  <w:style w:type="character" w:styleId="Hipervnculovisitado">
    <w:name w:val="FollowedHyperlink"/>
    <w:basedOn w:val="Fuentedeprrafopredeter"/>
    <w:uiPriority w:val="99"/>
    <w:semiHidden/>
    <w:unhideWhenUsed/>
    <w:rsid w:val="004848AD"/>
    <w:rPr>
      <w:color w:val="800080" w:themeColor="followedHyperlink"/>
      <w:u w:val="single"/>
    </w:rPr>
  </w:style>
  <w:style w:type="paragraph" w:styleId="Encabezado">
    <w:name w:val="header"/>
    <w:basedOn w:val="Normal"/>
    <w:link w:val="EncabezadoCar"/>
    <w:uiPriority w:val="99"/>
    <w:semiHidden/>
    <w:unhideWhenUsed/>
    <w:rsid w:val="00FE2A71"/>
    <w:pPr>
      <w:tabs>
        <w:tab w:val="center" w:pos="4252"/>
        <w:tab w:val="right" w:pos="8504"/>
      </w:tabs>
    </w:pPr>
  </w:style>
  <w:style w:type="character" w:customStyle="1" w:styleId="EncabezadoCar">
    <w:name w:val="Encabezado Car"/>
    <w:basedOn w:val="Fuentedeprrafopredeter"/>
    <w:link w:val="Encabezado"/>
    <w:uiPriority w:val="99"/>
    <w:semiHidden/>
    <w:rsid w:val="00FE2A71"/>
  </w:style>
  <w:style w:type="paragraph" w:styleId="Piedepgina">
    <w:name w:val="footer"/>
    <w:basedOn w:val="Normal"/>
    <w:link w:val="PiedepginaCar"/>
    <w:uiPriority w:val="99"/>
    <w:semiHidden/>
    <w:unhideWhenUsed/>
    <w:rsid w:val="00FE2A71"/>
    <w:pPr>
      <w:tabs>
        <w:tab w:val="center" w:pos="4252"/>
        <w:tab w:val="right" w:pos="8504"/>
      </w:tabs>
    </w:pPr>
  </w:style>
  <w:style w:type="character" w:customStyle="1" w:styleId="PiedepginaCar">
    <w:name w:val="Pie de página Car"/>
    <w:basedOn w:val="Fuentedeprrafopredeter"/>
    <w:link w:val="Piedepgina"/>
    <w:uiPriority w:val="99"/>
    <w:semiHidden/>
    <w:rsid w:val="00FE2A71"/>
  </w:style>
  <w:style w:type="character" w:customStyle="1" w:styleId="tl8wmeemohub">
    <w:name w:val="tl8wme emohub"/>
    <w:basedOn w:val="Fuentedeprrafopredeter"/>
    <w:rsid w:val="003252CF"/>
  </w:style>
  <w:style w:type="character" w:customStyle="1" w:styleId="Ttulo3Car">
    <w:name w:val="Título 3 Car"/>
    <w:basedOn w:val="Fuentedeprrafopredeter"/>
    <w:link w:val="Ttulo3"/>
    <w:rsid w:val="00E30A65"/>
    <w:rPr>
      <w:b/>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Cambria"/>
        <w:color w:val="000000"/>
        <w:sz w:val="24"/>
        <w:szCs w:val="24"/>
        <w:lang w:val="es-AR" w:eastAsia="es-A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5527"/>
  </w:style>
  <w:style w:type="paragraph" w:styleId="Ttulo1">
    <w:name w:val="heading 1"/>
    <w:basedOn w:val="Normal1"/>
    <w:next w:val="Normal1"/>
    <w:rsid w:val="00750CB5"/>
    <w:pPr>
      <w:keepNext/>
      <w:keepLines/>
      <w:spacing w:before="480" w:after="120"/>
      <w:contextualSpacing/>
      <w:outlineLvl w:val="0"/>
    </w:pPr>
    <w:rPr>
      <w:b/>
      <w:sz w:val="48"/>
      <w:szCs w:val="48"/>
    </w:rPr>
  </w:style>
  <w:style w:type="paragraph" w:styleId="Ttulo2">
    <w:name w:val="heading 2"/>
    <w:basedOn w:val="Normal1"/>
    <w:next w:val="Normal1"/>
    <w:rsid w:val="00750CB5"/>
    <w:pPr>
      <w:keepNext/>
      <w:keepLines/>
      <w:spacing w:before="360" w:after="80"/>
      <w:contextualSpacing/>
      <w:outlineLvl w:val="1"/>
    </w:pPr>
    <w:rPr>
      <w:b/>
      <w:sz w:val="36"/>
      <w:szCs w:val="36"/>
    </w:rPr>
  </w:style>
  <w:style w:type="paragraph" w:styleId="Ttulo3">
    <w:name w:val="heading 3"/>
    <w:basedOn w:val="Normal1"/>
    <w:next w:val="Normal1"/>
    <w:link w:val="Ttulo3Car"/>
    <w:rsid w:val="00750CB5"/>
    <w:pPr>
      <w:keepNext/>
      <w:keepLines/>
      <w:spacing w:before="280" w:after="80"/>
      <w:contextualSpacing/>
      <w:outlineLvl w:val="2"/>
    </w:pPr>
    <w:rPr>
      <w:b/>
      <w:sz w:val="28"/>
      <w:szCs w:val="28"/>
    </w:rPr>
  </w:style>
  <w:style w:type="paragraph" w:styleId="Ttulo4">
    <w:name w:val="heading 4"/>
    <w:basedOn w:val="Normal1"/>
    <w:next w:val="Normal1"/>
    <w:rsid w:val="00750CB5"/>
    <w:pPr>
      <w:keepNext/>
      <w:keepLines/>
      <w:spacing w:before="240" w:after="40"/>
      <w:contextualSpacing/>
      <w:outlineLvl w:val="3"/>
    </w:pPr>
    <w:rPr>
      <w:b/>
    </w:rPr>
  </w:style>
  <w:style w:type="paragraph" w:styleId="Ttulo5">
    <w:name w:val="heading 5"/>
    <w:basedOn w:val="Normal1"/>
    <w:next w:val="Normal1"/>
    <w:rsid w:val="00750CB5"/>
    <w:pPr>
      <w:keepNext/>
      <w:keepLines/>
      <w:spacing w:before="220" w:after="40"/>
      <w:contextualSpacing/>
      <w:outlineLvl w:val="4"/>
    </w:pPr>
    <w:rPr>
      <w:b/>
      <w:sz w:val="22"/>
      <w:szCs w:val="22"/>
    </w:rPr>
  </w:style>
  <w:style w:type="paragraph" w:styleId="Ttulo6">
    <w:name w:val="heading 6"/>
    <w:basedOn w:val="Normal1"/>
    <w:next w:val="Normal1"/>
    <w:rsid w:val="00750CB5"/>
    <w:pPr>
      <w:keepNext/>
      <w:keepLines/>
      <w:spacing w:before="200" w:after="40"/>
      <w:contextualSpacing/>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1">
    <w:name w:val="Normal1"/>
    <w:rsid w:val="00750CB5"/>
  </w:style>
  <w:style w:type="table" w:customStyle="1" w:styleId="TableNormal">
    <w:name w:val="Table Normal"/>
    <w:rsid w:val="00750CB5"/>
    <w:tblPr>
      <w:tblCellMar>
        <w:top w:w="0" w:type="dxa"/>
        <w:left w:w="0" w:type="dxa"/>
        <w:bottom w:w="0" w:type="dxa"/>
        <w:right w:w="0" w:type="dxa"/>
      </w:tblCellMar>
    </w:tblPr>
  </w:style>
  <w:style w:type="paragraph" w:styleId="Ttulo">
    <w:name w:val="Title"/>
    <w:basedOn w:val="Normal1"/>
    <w:next w:val="Normal1"/>
    <w:rsid w:val="00750CB5"/>
    <w:pPr>
      <w:keepNext/>
      <w:keepLines/>
      <w:spacing w:before="480" w:after="120"/>
      <w:contextualSpacing/>
    </w:pPr>
    <w:rPr>
      <w:b/>
      <w:sz w:val="72"/>
      <w:szCs w:val="72"/>
    </w:rPr>
  </w:style>
  <w:style w:type="paragraph" w:styleId="Subttulo">
    <w:name w:val="Subtitle"/>
    <w:basedOn w:val="Normal1"/>
    <w:next w:val="Normal1"/>
    <w:rsid w:val="00750CB5"/>
    <w:pPr>
      <w:keepNext/>
      <w:keepLines/>
      <w:spacing w:before="360" w:after="80"/>
      <w:contextualSpacing/>
    </w:pPr>
    <w:rPr>
      <w:rFonts w:ascii="Georgia" w:eastAsia="Georgia" w:hAnsi="Georgia" w:cs="Georgia"/>
      <w:i/>
      <w:color w:val="666666"/>
      <w:sz w:val="48"/>
      <w:szCs w:val="48"/>
    </w:rPr>
  </w:style>
  <w:style w:type="paragraph" w:styleId="Textodeglobo">
    <w:name w:val="Balloon Text"/>
    <w:basedOn w:val="Normal"/>
    <w:link w:val="TextodegloboCar"/>
    <w:uiPriority w:val="99"/>
    <w:semiHidden/>
    <w:unhideWhenUsed/>
    <w:rsid w:val="00A7121B"/>
    <w:rPr>
      <w:rFonts w:ascii="Tahoma" w:hAnsi="Tahoma" w:cs="Tahoma"/>
      <w:sz w:val="16"/>
      <w:szCs w:val="16"/>
    </w:rPr>
  </w:style>
  <w:style w:type="character" w:customStyle="1" w:styleId="TextodegloboCar">
    <w:name w:val="Texto de globo Car"/>
    <w:basedOn w:val="Fuentedeprrafopredeter"/>
    <w:link w:val="Textodeglobo"/>
    <w:uiPriority w:val="99"/>
    <w:semiHidden/>
    <w:rsid w:val="00A7121B"/>
    <w:rPr>
      <w:rFonts w:ascii="Tahoma" w:hAnsi="Tahoma" w:cs="Tahoma"/>
      <w:sz w:val="16"/>
      <w:szCs w:val="16"/>
    </w:rPr>
  </w:style>
  <w:style w:type="character" w:styleId="Hipervnculo">
    <w:name w:val="Hyperlink"/>
    <w:basedOn w:val="Fuentedeprrafopredeter"/>
    <w:uiPriority w:val="99"/>
    <w:unhideWhenUsed/>
    <w:rsid w:val="00A7121B"/>
    <w:rPr>
      <w:color w:val="0000FF" w:themeColor="hyperlink"/>
      <w:u w:val="single"/>
    </w:rPr>
  </w:style>
  <w:style w:type="paragraph" w:styleId="NormalWeb">
    <w:name w:val="Normal (Web)"/>
    <w:basedOn w:val="Normal"/>
    <w:uiPriority w:val="99"/>
    <w:unhideWhenUsed/>
    <w:rsid w:val="00501A26"/>
    <w:rPr>
      <w:rFonts w:ascii="Times New Roman" w:hAnsi="Times New Roman" w:cs="Times New Roman"/>
    </w:rPr>
  </w:style>
  <w:style w:type="table" w:styleId="Tablaconcuadrcula">
    <w:name w:val="Table Grid"/>
    <w:basedOn w:val="Tablanormal"/>
    <w:uiPriority w:val="59"/>
    <w:rsid w:val="00501A2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Fuentedeprrafopredeter"/>
    <w:rsid w:val="00E71AAF"/>
  </w:style>
  <w:style w:type="character" w:styleId="Textoennegrita">
    <w:name w:val="Strong"/>
    <w:basedOn w:val="Fuentedeprrafopredeter"/>
    <w:uiPriority w:val="22"/>
    <w:qFormat/>
    <w:rsid w:val="00E71AAF"/>
    <w:rPr>
      <w:b/>
      <w:bCs/>
    </w:rPr>
  </w:style>
  <w:style w:type="character" w:customStyle="1" w:styleId="prev">
    <w:name w:val="prev"/>
    <w:basedOn w:val="Fuentedeprrafopredeter"/>
    <w:rsid w:val="001D6439"/>
  </w:style>
  <w:style w:type="character" w:customStyle="1" w:styleId="next">
    <w:name w:val="next"/>
    <w:basedOn w:val="Fuentedeprrafopredeter"/>
    <w:rsid w:val="001D6439"/>
  </w:style>
  <w:style w:type="character" w:styleId="Hipervnculovisitado">
    <w:name w:val="FollowedHyperlink"/>
    <w:basedOn w:val="Fuentedeprrafopredeter"/>
    <w:uiPriority w:val="99"/>
    <w:semiHidden/>
    <w:unhideWhenUsed/>
    <w:rsid w:val="004848AD"/>
    <w:rPr>
      <w:color w:val="800080" w:themeColor="followedHyperlink"/>
      <w:u w:val="single"/>
    </w:rPr>
  </w:style>
  <w:style w:type="paragraph" w:styleId="Encabezado">
    <w:name w:val="header"/>
    <w:basedOn w:val="Normal"/>
    <w:link w:val="EncabezadoCar"/>
    <w:uiPriority w:val="99"/>
    <w:semiHidden/>
    <w:unhideWhenUsed/>
    <w:rsid w:val="00FE2A71"/>
    <w:pPr>
      <w:tabs>
        <w:tab w:val="center" w:pos="4252"/>
        <w:tab w:val="right" w:pos="8504"/>
      </w:tabs>
    </w:pPr>
  </w:style>
  <w:style w:type="character" w:customStyle="1" w:styleId="EncabezadoCar">
    <w:name w:val="Encabezado Car"/>
    <w:basedOn w:val="Fuentedeprrafopredeter"/>
    <w:link w:val="Encabezado"/>
    <w:uiPriority w:val="99"/>
    <w:semiHidden/>
    <w:rsid w:val="00FE2A71"/>
  </w:style>
  <w:style w:type="paragraph" w:styleId="Piedepgina">
    <w:name w:val="footer"/>
    <w:basedOn w:val="Normal"/>
    <w:link w:val="PiedepginaCar"/>
    <w:uiPriority w:val="99"/>
    <w:semiHidden/>
    <w:unhideWhenUsed/>
    <w:rsid w:val="00FE2A71"/>
    <w:pPr>
      <w:tabs>
        <w:tab w:val="center" w:pos="4252"/>
        <w:tab w:val="right" w:pos="8504"/>
      </w:tabs>
    </w:pPr>
  </w:style>
  <w:style w:type="character" w:customStyle="1" w:styleId="PiedepginaCar">
    <w:name w:val="Pie de página Car"/>
    <w:basedOn w:val="Fuentedeprrafopredeter"/>
    <w:link w:val="Piedepgina"/>
    <w:uiPriority w:val="99"/>
    <w:semiHidden/>
    <w:rsid w:val="00FE2A71"/>
  </w:style>
  <w:style w:type="character" w:customStyle="1" w:styleId="tl8wmeemohub">
    <w:name w:val="tl8wme emohub"/>
    <w:basedOn w:val="Fuentedeprrafopredeter"/>
    <w:rsid w:val="003252CF"/>
  </w:style>
  <w:style w:type="character" w:customStyle="1" w:styleId="Ttulo3Car">
    <w:name w:val="Título 3 Car"/>
    <w:basedOn w:val="Fuentedeprrafopredeter"/>
    <w:link w:val="Ttulo3"/>
    <w:rsid w:val="00E30A65"/>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47280">
      <w:bodyDiv w:val="1"/>
      <w:marLeft w:val="0"/>
      <w:marRight w:val="0"/>
      <w:marTop w:val="0"/>
      <w:marBottom w:val="0"/>
      <w:divBdr>
        <w:top w:val="none" w:sz="0" w:space="0" w:color="auto"/>
        <w:left w:val="none" w:sz="0" w:space="0" w:color="auto"/>
        <w:bottom w:val="none" w:sz="0" w:space="0" w:color="auto"/>
        <w:right w:val="none" w:sz="0" w:space="0" w:color="auto"/>
      </w:divBdr>
      <w:divsChild>
        <w:div w:id="1423141727">
          <w:marLeft w:val="0"/>
          <w:marRight w:val="0"/>
          <w:marTop w:val="0"/>
          <w:marBottom w:val="0"/>
          <w:divBdr>
            <w:top w:val="none" w:sz="0" w:space="0" w:color="auto"/>
            <w:left w:val="none" w:sz="0" w:space="0" w:color="auto"/>
            <w:bottom w:val="none" w:sz="0" w:space="0" w:color="auto"/>
            <w:right w:val="none" w:sz="0" w:space="0" w:color="auto"/>
          </w:divBdr>
          <w:divsChild>
            <w:div w:id="2040203025">
              <w:marLeft w:val="0"/>
              <w:marRight w:val="0"/>
              <w:marTop w:val="0"/>
              <w:marBottom w:val="0"/>
              <w:divBdr>
                <w:top w:val="none" w:sz="0" w:space="0" w:color="auto"/>
                <w:left w:val="none" w:sz="0" w:space="0" w:color="auto"/>
                <w:bottom w:val="none" w:sz="0" w:space="0" w:color="auto"/>
                <w:right w:val="none" w:sz="0" w:space="0" w:color="auto"/>
              </w:divBdr>
              <w:divsChild>
                <w:div w:id="860051942">
                  <w:marLeft w:val="0"/>
                  <w:marRight w:val="0"/>
                  <w:marTop w:val="0"/>
                  <w:marBottom w:val="0"/>
                  <w:divBdr>
                    <w:top w:val="none" w:sz="0" w:space="0" w:color="auto"/>
                    <w:left w:val="none" w:sz="0" w:space="0" w:color="auto"/>
                    <w:bottom w:val="none" w:sz="0" w:space="0" w:color="auto"/>
                    <w:right w:val="none" w:sz="0" w:space="0" w:color="auto"/>
                  </w:divBdr>
                  <w:divsChild>
                    <w:div w:id="1947615618">
                      <w:marLeft w:val="0"/>
                      <w:marRight w:val="0"/>
                      <w:marTop w:val="0"/>
                      <w:marBottom w:val="0"/>
                      <w:divBdr>
                        <w:top w:val="none" w:sz="0" w:space="0" w:color="auto"/>
                        <w:left w:val="none" w:sz="0" w:space="0" w:color="auto"/>
                        <w:bottom w:val="none" w:sz="0" w:space="0" w:color="auto"/>
                        <w:right w:val="none" w:sz="0" w:space="0" w:color="auto"/>
                      </w:divBdr>
                      <w:divsChild>
                        <w:div w:id="2041977734">
                          <w:marLeft w:val="0"/>
                          <w:marRight w:val="0"/>
                          <w:marTop w:val="0"/>
                          <w:marBottom w:val="0"/>
                          <w:divBdr>
                            <w:top w:val="none" w:sz="0" w:space="0" w:color="auto"/>
                            <w:left w:val="none" w:sz="0" w:space="0" w:color="auto"/>
                            <w:bottom w:val="none" w:sz="0" w:space="0" w:color="auto"/>
                            <w:right w:val="none" w:sz="0" w:space="0" w:color="auto"/>
                          </w:divBdr>
                          <w:divsChild>
                            <w:div w:id="1129981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929636">
              <w:marLeft w:val="0"/>
              <w:marRight w:val="0"/>
              <w:marTop w:val="0"/>
              <w:marBottom w:val="0"/>
              <w:divBdr>
                <w:top w:val="none" w:sz="0" w:space="0" w:color="auto"/>
                <w:left w:val="none" w:sz="0" w:space="0" w:color="auto"/>
                <w:bottom w:val="none" w:sz="0" w:space="0" w:color="auto"/>
                <w:right w:val="none" w:sz="0" w:space="0" w:color="auto"/>
              </w:divBdr>
            </w:div>
            <w:div w:id="763259139">
              <w:marLeft w:val="0"/>
              <w:marRight w:val="0"/>
              <w:marTop w:val="0"/>
              <w:marBottom w:val="0"/>
              <w:divBdr>
                <w:top w:val="none" w:sz="0" w:space="0" w:color="auto"/>
                <w:left w:val="none" w:sz="0" w:space="0" w:color="auto"/>
                <w:bottom w:val="none" w:sz="0" w:space="0" w:color="auto"/>
                <w:right w:val="none" w:sz="0" w:space="0" w:color="auto"/>
              </w:divBdr>
            </w:div>
            <w:div w:id="1713841295">
              <w:marLeft w:val="0"/>
              <w:marRight w:val="0"/>
              <w:marTop w:val="0"/>
              <w:marBottom w:val="0"/>
              <w:divBdr>
                <w:top w:val="none" w:sz="0" w:space="0" w:color="auto"/>
                <w:left w:val="none" w:sz="0" w:space="0" w:color="auto"/>
                <w:bottom w:val="none" w:sz="0" w:space="0" w:color="auto"/>
                <w:right w:val="none" w:sz="0" w:space="0" w:color="auto"/>
              </w:divBdr>
              <w:divsChild>
                <w:div w:id="471095108">
                  <w:marLeft w:val="0"/>
                  <w:marRight w:val="0"/>
                  <w:marTop w:val="0"/>
                  <w:marBottom w:val="0"/>
                  <w:divBdr>
                    <w:top w:val="none" w:sz="0" w:space="0" w:color="auto"/>
                    <w:left w:val="none" w:sz="0" w:space="0" w:color="auto"/>
                    <w:bottom w:val="none" w:sz="0" w:space="0" w:color="auto"/>
                    <w:right w:val="none" w:sz="0" w:space="0" w:color="auto"/>
                  </w:divBdr>
                  <w:divsChild>
                    <w:div w:id="138367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055087">
              <w:marLeft w:val="0"/>
              <w:marRight w:val="0"/>
              <w:marTop w:val="0"/>
              <w:marBottom w:val="0"/>
              <w:divBdr>
                <w:top w:val="none" w:sz="0" w:space="0" w:color="auto"/>
                <w:left w:val="none" w:sz="0" w:space="0" w:color="auto"/>
                <w:bottom w:val="none" w:sz="0" w:space="0" w:color="auto"/>
                <w:right w:val="none" w:sz="0" w:space="0" w:color="auto"/>
              </w:divBdr>
              <w:divsChild>
                <w:div w:id="1963077800">
                  <w:marLeft w:val="0"/>
                  <w:marRight w:val="0"/>
                  <w:marTop w:val="0"/>
                  <w:marBottom w:val="0"/>
                  <w:divBdr>
                    <w:top w:val="none" w:sz="0" w:space="0" w:color="auto"/>
                    <w:left w:val="none" w:sz="0" w:space="0" w:color="auto"/>
                    <w:bottom w:val="none" w:sz="0" w:space="0" w:color="auto"/>
                    <w:right w:val="none" w:sz="0" w:space="0" w:color="auto"/>
                  </w:divBdr>
                  <w:divsChild>
                    <w:div w:id="1729985958">
                      <w:marLeft w:val="0"/>
                      <w:marRight w:val="0"/>
                      <w:marTop w:val="0"/>
                      <w:marBottom w:val="0"/>
                      <w:divBdr>
                        <w:top w:val="none" w:sz="0" w:space="0" w:color="auto"/>
                        <w:left w:val="none" w:sz="0" w:space="0" w:color="auto"/>
                        <w:bottom w:val="none" w:sz="0" w:space="0" w:color="auto"/>
                        <w:right w:val="none" w:sz="0" w:space="0" w:color="auto"/>
                      </w:divBdr>
                      <w:divsChild>
                        <w:div w:id="226377225">
                          <w:marLeft w:val="0"/>
                          <w:marRight w:val="0"/>
                          <w:marTop w:val="0"/>
                          <w:marBottom w:val="0"/>
                          <w:divBdr>
                            <w:top w:val="none" w:sz="0" w:space="0" w:color="auto"/>
                            <w:left w:val="none" w:sz="0" w:space="0" w:color="auto"/>
                            <w:bottom w:val="none" w:sz="0" w:space="0" w:color="auto"/>
                            <w:right w:val="none" w:sz="0" w:space="0" w:color="auto"/>
                          </w:divBdr>
                          <w:divsChild>
                            <w:div w:id="2050447356">
                              <w:marLeft w:val="0"/>
                              <w:marRight w:val="0"/>
                              <w:marTop w:val="0"/>
                              <w:marBottom w:val="0"/>
                              <w:divBdr>
                                <w:top w:val="none" w:sz="0" w:space="0" w:color="auto"/>
                                <w:left w:val="none" w:sz="0" w:space="0" w:color="auto"/>
                                <w:bottom w:val="none" w:sz="0" w:space="0" w:color="auto"/>
                                <w:right w:val="none" w:sz="0" w:space="0" w:color="auto"/>
                              </w:divBdr>
                              <w:divsChild>
                                <w:div w:id="52898232">
                                  <w:marLeft w:val="0"/>
                                  <w:marRight w:val="0"/>
                                  <w:marTop w:val="231"/>
                                  <w:marBottom w:val="231"/>
                                  <w:divBdr>
                                    <w:top w:val="none" w:sz="0" w:space="0" w:color="auto"/>
                                    <w:left w:val="none" w:sz="0" w:space="0" w:color="auto"/>
                                    <w:bottom w:val="none" w:sz="0" w:space="0" w:color="auto"/>
                                    <w:right w:val="none" w:sz="0" w:space="0" w:color="auto"/>
                                  </w:divBdr>
                                </w:div>
                              </w:divsChild>
                            </w:div>
                          </w:divsChild>
                        </w:div>
                      </w:divsChild>
                    </w:div>
                  </w:divsChild>
                </w:div>
              </w:divsChild>
            </w:div>
            <w:div w:id="788011453">
              <w:marLeft w:val="0"/>
              <w:marRight w:val="0"/>
              <w:marTop w:val="0"/>
              <w:marBottom w:val="0"/>
              <w:divBdr>
                <w:top w:val="none" w:sz="0" w:space="0" w:color="auto"/>
                <w:left w:val="none" w:sz="0" w:space="0" w:color="auto"/>
                <w:bottom w:val="none" w:sz="0" w:space="0" w:color="auto"/>
                <w:right w:val="none" w:sz="0" w:space="0" w:color="auto"/>
              </w:divBdr>
            </w:div>
            <w:div w:id="2093354212">
              <w:marLeft w:val="0"/>
              <w:marRight w:val="0"/>
              <w:marTop w:val="0"/>
              <w:marBottom w:val="0"/>
              <w:divBdr>
                <w:top w:val="none" w:sz="0" w:space="0" w:color="auto"/>
                <w:left w:val="none" w:sz="0" w:space="0" w:color="auto"/>
                <w:bottom w:val="none" w:sz="0" w:space="0" w:color="auto"/>
                <w:right w:val="none" w:sz="0" w:space="0" w:color="auto"/>
              </w:divBdr>
            </w:div>
            <w:div w:id="1317077693">
              <w:marLeft w:val="0"/>
              <w:marRight w:val="0"/>
              <w:marTop w:val="0"/>
              <w:marBottom w:val="0"/>
              <w:divBdr>
                <w:top w:val="none" w:sz="0" w:space="0" w:color="auto"/>
                <w:left w:val="none" w:sz="0" w:space="0" w:color="auto"/>
                <w:bottom w:val="none" w:sz="0" w:space="0" w:color="auto"/>
                <w:right w:val="none" w:sz="0" w:space="0" w:color="auto"/>
              </w:divBdr>
              <w:divsChild>
                <w:div w:id="793905652">
                  <w:marLeft w:val="0"/>
                  <w:marRight w:val="0"/>
                  <w:marTop w:val="0"/>
                  <w:marBottom w:val="0"/>
                  <w:divBdr>
                    <w:top w:val="none" w:sz="0" w:space="0" w:color="auto"/>
                    <w:left w:val="none" w:sz="0" w:space="0" w:color="auto"/>
                    <w:bottom w:val="none" w:sz="0" w:space="0" w:color="auto"/>
                    <w:right w:val="none" w:sz="0" w:space="0" w:color="auto"/>
                  </w:divBdr>
                  <w:divsChild>
                    <w:div w:id="9883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385725">
              <w:marLeft w:val="0"/>
              <w:marRight w:val="0"/>
              <w:marTop w:val="0"/>
              <w:marBottom w:val="0"/>
              <w:divBdr>
                <w:top w:val="none" w:sz="0" w:space="0" w:color="auto"/>
                <w:left w:val="none" w:sz="0" w:space="0" w:color="auto"/>
                <w:bottom w:val="none" w:sz="0" w:space="0" w:color="auto"/>
                <w:right w:val="none" w:sz="0" w:space="0" w:color="auto"/>
              </w:divBdr>
              <w:divsChild>
                <w:div w:id="644118295">
                  <w:marLeft w:val="0"/>
                  <w:marRight w:val="0"/>
                  <w:marTop w:val="0"/>
                  <w:marBottom w:val="0"/>
                  <w:divBdr>
                    <w:top w:val="none" w:sz="0" w:space="0" w:color="auto"/>
                    <w:left w:val="none" w:sz="0" w:space="0" w:color="auto"/>
                    <w:bottom w:val="none" w:sz="0" w:space="0" w:color="auto"/>
                    <w:right w:val="none" w:sz="0" w:space="0" w:color="auto"/>
                  </w:divBdr>
                  <w:divsChild>
                    <w:div w:id="1127508196">
                      <w:marLeft w:val="0"/>
                      <w:marRight w:val="0"/>
                      <w:marTop w:val="0"/>
                      <w:marBottom w:val="0"/>
                      <w:divBdr>
                        <w:top w:val="none" w:sz="0" w:space="0" w:color="auto"/>
                        <w:left w:val="none" w:sz="0" w:space="0" w:color="auto"/>
                        <w:bottom w:val="none" w:sz="0" w:space="0" w:color="auto"/>
                        <w:right w:val="none" w:sz="0" w:space="0" w:color="auto"/>
                      </w:divBdr>
                      <w:divsChild>
                        <w:div w:id="2128348836">
                          <w:marLeft w:val="0"/>
                          <w:marRight w:val="0"/>
                          <w:marTop w:val="0"/>
                          <w:marBottom w:val="0"/>
                          <w:divBdr>
                            <w:top w:val="none" w:sz="0" w:space="0" w:color="auto"/>
                            <w:left w:val="none" w:sz="0" w:space="0" w:color="auto"/>
                            <w:bottom w:val="none" w:sz="0" w:space="0" w:color="auto"/>
                            <w:right w:val="none" w:sz="0" w:space="0" w:color="auto"/>
                          </w:divBdr>
                          <w:divsChild>
                            <w:div w:id="1675574032">
                              <w:marLeft w:val="0"/>
                              <w:marRight w:val="0"/>
                              <w:marTop w:val="0"/>
                              <w:marBottom w:val="0"/>
                              <w:divBdr>
                                <w:top w:val="none" w:sz="0" w:space="0" w:color="auto"/>
                                <w:left w:val="none" w:sz="0" w:space="0" w:color="auto"/>
                                <w:bottom w:val="none" w:sz="0" w:space="0" w:color="auto"/>
                                <w:right w:val="none" w:sz="0" w:space="0" w:color="auto"/>
                              </w:divBdr>
                              <w:divsChild>
                                <w:div w:id="529345201">
                                  <w:marLeft w:val="0"/>
                                  <w:marRight w:val="0"/>
                                  <w:marTop w:val="231"/>
                                  <w:marBottom w:val="231"/>
                                  <w:divBdr>
                                    <w:top w:val="none" w:sz="0" w:space="0" w:color="auto"/>
                                    <w:left w:val="none" w:sz="0" w:space="0" w:color="auto"/>
                                    <w:bottom w:val="none" w:sz="0" w:space="0" w:color="auto"/>
                                    <w:right w:val="none" w:sz="0" w:space="0" w:color="auto"/>
                                  </w:divBdr>
                                </w:div>
                              </w:divsChild>
                            </w:div>
                          </w:divsChild>
                        </w:div>
                      </w:divsChild>
                    </w:div>
                  </w:divsChild>
                </w:div>
              </w:divsChild>
            </w:div>
            <w:div w:id="745420074">
              <w:marLeft w:val="0"/>
              <w:marRight w:val="0"/>
              <w:marTop w:val="0"/>
              <w:marBottom w:val="0"/>
              <w:divBdr>
                <w:top w:val="none" w:sz="0" w:space="0" w:color="auto"/>
                <w:left w:val="none" w:sz="0" w:space="0" w:color="auto"/>
                <w:bottom w:val="none" w:sz="0" w:space="0" w:color="auto"/>
                <w:right w:val="none" w:sz="0" w:space="0" w:color="auto"/>
              </w:divBdr>
            </w:div>
            <w:div w:id="639190282">
              <w:marLeft w:val="0"/>
              <w:marRight w:val="0"/>
              <w:marTop w:val="0"/>
              <w:marBottom w:val="0"/>
              <w:divBdr>
                <w:top w:val="none" w:sz="0" w:space="0" w:color="auto"/>
                <w:left w:val="none" w:sz="0" w:space="0" w:color="auto"/>
                <w:bottom w:val="none" w:sz="0" w:space="0" w:color="auto"/>
                <w:right w:val="none" w:sz="0" w:space="0" w:color="auto"/>
              </w:divBdr>
              <w:divsChild>
                <w:div w:id="376702030">
                  <w:marLeft w:val="0"/>
                  <w:marRight w:val="0"/>
                  <w:marTop w:val="0"/>
                  <w:marBottom w:val="0"/>
                  <w:divBdr>
                    <w:top w:val="none" w:sz="0" w:space="0" w:color="auto"/>
                    <w:left w:val="none" w:sz="0" w:space="0" w:color="auto"/>
                    <w:bottom w:val="none" w:sz="0" w:space="0" w:color="auto"/>
                    <w:right w:val="none" w:sz="0" w:space="0" w:color="auto"/>
                  </w:divBdr>
                  <w:divsChild>
                    <w:div w:id="712189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342263">
              <w:marLeft w:val="0"/>
              <w:marRight w:val="0"/>
              <w:marTop w:val="0"/>
              <w:marBottom w:val="0"/>
              <w:divBdr>
                <w:top w:val="none" w:sz="0" w:space="0" w:color="auto"/>
                <w:left w:val="none" w:sz="0" w:space="0" w:color="auto"/>
                <w:bottom w:val="none" w:sz="0" w:space="0" w:color="auto"/>
                <w:right w:val="none" w:sz="0" w:space="0" w:color="auto"/>
              </w:divBdr>
              <w:divsChild>
                <w:div w:id="342057259">
                  <w:marLeft w:val="0"/>
                  <w:marRight w:val="0"/>
                  <w:marTop w:val="0"/>
                  <w:marBottom w:val="0"/>
                  <w:divBdr>
                    <w:top w:val="none" w:sz="0" w:space="0" w:color="auto"/>
                    <w:left w:val="none" w:sz="0" w:space="0" w:color="auto"/>
                    <w:bottom w:val="none" w:sz="0" w:space="0" w:color="auto"/>
                    <w:right w:val="none" w:sz="0" w:space="0" w:color="auto"/>
                  </w:divBdr>
                  <w:divsChild>
                    <w:div w:id="350642764">
                      <w:marLeft w:val="0"/>
                      <w:marRight w:val="0"/>
                      <w:marTop w:val="0"/>
                      <w:marBottom w:val="0"/>
                      <w:divBdr>
                        <w:top w:val="none" w:sz="0" w:space="0" w:color="auto"/>
                        <w:left w:val="none" w:sz="0" w:space="0" w:color="auto"/>
                        <w:bottom w:val="none" w:sz="0" w:space="0" w:color="auto"/>
                        <w:right w:val="none" w:sz="0" w:space="0" w:color="auto"/>
                      </w:divBdr>
                      <w:divsChild>
                        <w:div w:id="2090955261">
                          <w:marLeft w:val="0"/>
                          <w:marRight w:val="0"/>
                          <w:marTop w:val="0"/>
                          <w:marBottom w:val="0"/>
                          <w:divBdr>
                            <w:top w:val="none" w:sz="0" w:space="0" w:color="auto"/>
                            <w:left w:val="none" w:sz="0" w:space="0" w:color="auto"/>
                            <w:bottom w:val="none" w:sz="0" w:space="0" w:color="auto"/>
                            <w:right w:val="none" w:sz="0" w:space="0" w:color="auto"/>
                          </w:divBdr>
                          <w:divsChild>
                            <w:div w:id="2131821044">
                              <w:marLeft w:val="0"/>
                              <w:marRight w:val="0"/>
                              <w:marTop w:val="0"/>
                              <w:marBottom w:val="0"/>
                              <w:divBdr>
                                <w:top w:val="none" w:sz="0" w:space="0" w:color="auto"/>
                                <w:left w:val="none" w:sz="0" w:space="0" w:color="auto"/>
                                <w:bottom w:val="none" w:sz="0" w:space="0" w:color="auto"/>
                                <w:right w:val="none" w:sz="0" w:space="0" w:color="auto"/>
                              </w:divBdr>
                              <w:divsChild>
                                <w:div w:id="591939425">
                                  <w:marLeft w:val="0"/>
                                  <w:marRight w:val="0"/>
                                  <w:marTop w:val="231"/>
                                  <w:marBottom w:val="231"/>
                                  <w:divBdr>
                                    <w:top w:val="none" w:sz="0" w:space="0" w:color="auto"/>
                                    <w:left w:val="none" w:sz="0" w:space="0" w:color="auto"/>
                                    <w:bottom w:val="none" w:sz="0" w:space="0" w:color="auto"/>
                                    <w:right w:val="none" w:sz="0" w:space="0" w:color="auto"/>
                                  </w:divBdr>
                                </w:div>
                              </w:divsChild>
                            </w:div>
                          </w:divsChild>
                        </w:div>
                      </w:divsChild>
                    </w:div>
                  </w:divsChild>
                </w:div>
              </w:divsChild>
            </w:div>
            <w:div w:id="1562474268">
              <w:marLeft w:val="0"/>
              <w:marRight w:val="0"/>
              <w:marTop w:val="0"/>
              <w:marBottom w:val="0"/>
              <w:divBdr>
                <w:top w:val="none" w:sz="0" w:space="0" w:color="auto"/>
                <w:left w:val="none" w:sz="0" w:space="0" w:color="auto"/>
                <w:bottom w:val="none" w:sz="0" w:space="0" w:color="auto"/>
                <w:right w:val="none" w:sz="0" w:space="0" w:color="auto"/>
              </w:divBdr>
            </w:div>
            <w:div w:id="1836410562">
              <w:marLeft w:val="0"/>
              <w:marRight w:val="0"/>
              <w:marTop w:val="0"/>
              <w:marBottom w:val="0"/>
              <w:divBdr>
                <w:top w:val="none" w:sz="0" w:space="0" w:color="auto"/>
                <w:left w:val="none" w:sz="0" w:space="0" w:color="auto"/>
                <w:bottom w:val="none" w:sz="0" w:space="0" w:color="auto"/>
                <w:right w:val="none" w:sz="0" w:space="0" w:color="auto"/>
              </w:divBdr>
              <w:divsChild>
                <w:div w:id="77870100">
                  <w:marLeft w:val="0"/>
                  <w:marRight w:val="0"/>
                  <w:marTop w:val="0"/>
                  <w:marBottom w:val="0"/>
                  <w:divBdr>
                    <w:top w:val="none" w:sz="0" w:space="0" w:color="auto"/>
                    <w:left w:val="none" w:sz="0" w:space="0" w:color="auto"/>
                    <w:bottom w:val="none" w:sz="0" w:space="0" w:color="auto"/>
                    <w:right w:val="none" w:sz="0" w:space="0" w:color="auto"/>
                  </w:divBdr>
                  <w:divsChild>
                    <w:div w:id="35573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358192">
              <w:marLeft w:val="0"/>
              <w:marRight w:val="0"/>
              <w:marTop w:val="0"/>
              <w:marBottom w:val="0"/>
              <w:divBdr>
                <w:top w:val="none" w:sz="0" w:space="0" w:color="auto"/>
                <w:left w:val="none" w:sz="0" w:space="0" w:color="auto"/>
                <w:bottom w:val="none" w:sz="0" w:space="0" w:color="auto"/>
                <w:right w:val="none" w:sz="0" w:space="0" w:color="auto"/>
              </w:divBdr>
              <w:divsChild>
                <w:div w:id="1193959001">
                  <w:marLeft w:val="0"/>
                  <w:marRight w:val="0"/>
                  <w:marTop w:val="0"/>
                  <w:marBottom w:val="0"/>
                  <w:divBdr>
                    <w:top w:val="none" w:sz="0" w:space="0" w:color="auto"/>
                    <w:left w:val="none" w:sz="0" w:space="0" w:color="auto"/>
                    <w:bottom w:val="none" w:sz="0" w:space="0" w:color="auto"/>
                    <w:right w:val="none" w:sz="0" w:space="0" w:color="auto"/>
                  </w:divBdr>
                  <w:divsChild>
                    <w:div w:id="9651510">
                      <w:marLeft w:val="0"/>
                      <w:marRight w:val="0"/>
                      <w:marTop w:val="0"/>
                      <w:marBottom w:val="0"/>
                      <w:divBdr>
                        <w:top w:val="none" w:sz="0" w:space="0" w:color="auto"/>
                        <w:left w:val="none" w:sz="0" w:space="0" w:color="auto"/>
                        <w:bottom w:val="none" w:sz="0" w:space="0" w:color="auto"/>
                        <w:right w:val="none" w:sz="0" w:space="0" w:color="auto"/>
                      </w:divBdr>
                      <w:divsChild>
                        <w:div w:id="1812015607">
                          <w:marLeft w:val="0"/>
                          <w:marRight w:val="0"/>
                          <w:marTop w:val="0"/>
                          <w:marBottom w:val="0"/>
                          <w:divBdr>
                            <w:top w:val="none" w:sz="0" w:space="0" w:color="auto"/>
                            <w:left w:val="none" w:sz="0" w:space="0" w:color="auto"/>
                            <w:bottom w:val="none" w:sz="0" w:space="0" w:color="auto"/>
                            <w:right w:val="none" w:sz="0" w:space="0" w:color="auto"/>
                          </w:divBdr>
                          <w:divsChild>
                            <w:div w:id="692726016">
                              <w:marLeft w:val="0"/>
                              <w:marRight w:val="0"/>
                              <w:marTop w:val="0"/>
                              <w:marBottom w:val="0"/>
                              <w:divBdr>
                                <w:top w:val="none" w:sz="0" w:space="0" w:color="auto"/>
                                <w:left w:val="none" w:sz="0" w:space="0" w:color="auto"/>
                                <w:bottom w:val="none" w:sz="0" w:space="0" w:color="auto"/>
                                <w:right w:val="none" w:sz="0" w:space="0" w:color="auto"/>
                              </w:divBdr>
                              <w:divsChild>
                                <w:div w:id="1310741651">
                                  <w:marLeft w:val="0"/>
                                  <w:marRight w:val="0"/>
                                  <w:marTop w:val="231"/>
                                  <w:marBottom w:val="231"/>
                                  <w:divBdr>
                                    <w:top w:val="none" w:sz="0" w:space="0" w:color="auto"/>
                                    <w:left w:val="none" w:sz="0" w:space="0" w:color="auto"/>
                                    <w:bottom w:val="none" w:sz="0" w:space="0" w:color="auto"/>
                                    <w:right w:val="none" w:sz="0" w:space="0" w:color="auto"/>
                                  </w:divBdr>
                                </w:div>
                              </w:divsChild>
                            </w:div>
                          </w:divsChild>
                        </w:div>
                      </w:divsChild>
                    </w:div>
                  </w:divsChild>
                </w:div>
              </w:divsChild>
            </w:div>
            <w:div w:id="830366826">
              <w:marLeft w:val="0"/>
              <w:marRight w:val="0"/>
              <w:marTop w:val="0"/>
              <w:marBottom w:val="0"/>
              <w:divBdr>
                <w:top w:val="none" w:sz="0" w:space="0" w:color="auto"/>
                <w:left w:val="none" w:sz="0" w:space="0" w:color="auto"/>
                <w:bottom w:val="none" w:sz="0" w:space="0" w:color="auto"/>
                <w:right w:val="none" w:sz="0" w:space="0" w:color="auto"/>
              </w:divBdr>
            </w:div>
            <w:div w:id="1053430367">
              <w:marLeft w:val="0"/>
              <w:marRight w:val="0"/>
              <w:marTop w:val="0"/>
              <w:marBottom w:val="0"/>
              <w:divBdr>
                <w:top w:val="none" w:sz="0" w:space="0" w:color="auto"/>
                <w:left w:val="none" w:sz="0" w:space="0" w:color="auto"/>
                <w:bottom w:val="none" w:sz="0" w:space="0" w:color="auto"/>
                <w:right w:val="none" w:sz="0" w:space="0" w:color="auto"/>
              </w:divBdr>
              <w:divsChild>
                <w:div w:id="1342586746">
                  <w:marLeft w:val="0"/>
                  <w:marRight w:val="0"/>
                  <w:marTop w:val="0"/>
                  <w:marBottom w:val="0"/>
                  <w:divBdr>
                    <w:top w:val="none" w:sz="0" w:space="0" w:color="auto"/>
                    <w:left w:val="none" w:sz="0" w:space="0" w:color="auto"/>
                    <w:bottom w:val="none" w:sz="0" w:space="0" w:color="auto"/>
                    <w:right w:val="none" w:sz="0" w:space="0" w:color="auto"/>
                  </w:divBdr>
                  <w:divsChild>
                    <w:div w:id="1361859505">
                      <w:marLeft w:val="0"/>
                      <w:marRight w:val="0"/>
                      <w:marTop w:val="0"/>
                      <w:marBottom w:val="0"/>
                      <w:divBdr>
                        <w:top w:val="none" w:sz="0" w:space="0" w:color="auto"/>
                        <w:left w:val="none" w:sz="0" w:space="0" w:color="auto"/>
                        <w:bottom w:val="none" w:sz="0" w:space="0" w:color="auto"/>
                        <w:right w:val="none" w:sz="0" w:space="0" w:color="auto"/>
                      </w:divBdr>
                      <w:divsChild>
                        <w:div w:id="678502941">
                          <w:marLeft w:val="0"/>
                          <w:marRight w:val="0"/>
                          <w:marTop w:val="0"/>
                          <w:marBottom w:val="0"/>
                          <w:divBdr>
                            <w:top w:val="none" w:sz="0" w:space="0" w:color="auto"/>
                            <w:left w:val="none" w:sz="0" w:space="0" w:color="auto"/>
                            <w:bottom w:val="none" w:sz="0" w:space="0" w:color="auto"/>
                            <w:right w:val="none" w:sz="0" w:space="0" w:color="auto"/>
                          </w:divBdr>
                          <w:divsChild>
                            <w:div w:id="939484703">
                              <w:marLeft w:val="0"/>
                              <w:marRight w:val="0"/>
                              <w:marTop w:val="0"/>
                              <w:marBottom w:val="0"/>
                              <w:divBdr>
                                <w:top w:val="none" w:sz="0" w:space="0" w:color="auto"/>
                                <w:left w:val="none" w:sz="0" w:space="0" w:color="auto"/>
                                <w:bottom w:val="none" w:sz="0" w:space="0" w:color="auto"/>
                                <w:right w:val="none" w:sz="0" w:space="0" w:color="auto"/>
                              </w:divBdr>
                              <w:divsChild>
                                <w:div w:id="1872762028">
                                  <w:marLeft w:val="0"/>
                                  <w:marRight w:val="397"/>
                                  <w:marTop w:val="0"/>
                                  <w:marBottom w:val="0"/>
                                  <w:divBdr>
                                    <w:top w:val="none" w:sz="0" w:space="0" w:color="auto"/>
                                    <w:left w:val="none" w:sz="0" w:space="0" w:color="auto"/>
                                    <w:bottom w:val="none" w:sz="0" w:space="0" w:color="auto"/>
                                    <w:right w:val="none" w:sz="0" w:space="0" w:color="auto"/>
                                  </w:divBdr>
                                </w:div>
                                <w:div w:id="629743449">
                                  <w:marLeft w:val="0"/>
                                  <w:marRight w:val="0"/>
                                  <w:marTop w:val="0"/>
                                  <w:marBottom w:val="0"/>
                                  <w:divBdr>
                                    <w:top w:val="none" w:sz="0" w:space="0" w:color="auto"/>
                                    <w:left w:val="none" w:sz="0" w:space="0" w:color="auto"/>
                                    <w:bottom w:val="none" w:sz="0" w:space="0" w:color="auto"/>
                                    <w:right w:val="none" w:sz="0" w:space="0" w:color="auto"/>
                                  </w:divBdr>
                                </w:div>
                              </w:divsChild>
                            </w:div>
                            <w:div w:id="73556465">
                              <w:marLeft w:val="0"/>
                              <w:marRight w:val="298"/>
                              <w:marTop w:val="0"/>
                              <w:marBottom w:val="0"/>
                              <w:divBdr>
                                <w:top w:val="none" w:sz="0" w:space="0" w:color="auto"/>
                                <w:left w:val="none" w:sz="0" w:space="0" w:color="auto"/>
                                <w:bottom w:val="none" w:sz="0" w:space="0" w:color="auto"/>
                                <w:right w:val="none" w:sz="0" w:space="0" w:color="auto"/>
                              </w:divBdr>
                              <w:divsChild>
                                <w:div w:id="1746872763">
                                  <w:marLeft w:val="0"/>
                                  <w:marRight w:val="0"/>
                                  <w:marTop w:val="0"/>
                                  <w:marBottom w:val="0"/>
                                  <w:divBdr>
                                    <w:top w:val="none" w:sz="0" w:space="0" w:color="auto"/>
                                    <w:left w:val="none" w:sz="0" w:space="0" w:color="auto"/>
                                    <w:bottom w:val="none" w:sz="0" w:space="0" w:color="auto"/>
                                    <w:right w:val="none" w:sz="0" w:space="0" w:color="auto"/>
                                  </w:divBdr>
                                </w:div>
                              </w:divsChild>
                            </w:div>
                            <w:div w:id="1699240379">
                              <w:marLeft w:val="0"/>
                              <w:marRight w:val="298"/>
                              <w:marTop w:val="0"/>
                              <w:marBottom w:val="0"/>
                              <w:divBdr>
                                <w:top w:val="none" w:sz="0" w:space="0" w:color="auto"/>
                                <w:left w:val="none" w:sz="0" w:space="0" w:color="auto"/>
                                <w:bottom w:val="none" w:sz="0" w:space="0" w:color="auto"/>
                                <w:right w:val="none" w:sz="0" w:space="0" w:color="auto"/>
                              </w:divBdr>
                              <w:divsChild>
                                <w:div w:id="1930036881">
                                  <w:marLeft w:val="0"/>
                                  <w:marRight w:val="0"/>
                                  <w:marTop w:val="0"/>
                                  <w:marBottom w:val="0"/>
                                  <w:divBdr>
                                    <w:top w:val="none" w:sz="0" w:space="0" w:color="auto"/>
                                    <w:left w:val="none" w:sz="0" w:space="0" w:color="auto"/>
                                    <w:bottom w:val="none" w:sz="0" w:space="0" w:color="auto"/>
                                    <w:right w:val="none" w:sz="0" w:space="0" w:color="auto"/>
                                  </w:divBdr>
                                </w:div>
                              </w:divsChild>
                            </w:div>
                            <w:div w:id="1509641715">
                              <w:marLeft w:val="0"/>
                              <w:marRight w:val="0"/>
                              <w:marTop w:val="0"/>
                              <w:marBottom w:val="0"/>
                              <w:divBdr>
                                <w:top w:val="none" w:sz="0" w:space="0" w:color="auto"/>
                                <w:left w:val="none" w:sz="0" w:space="0" w:color="auto"/>
                                <w:bottom w:val="none" w:sz="0" w:space="0" w:color="auto"/>
                                <w:right w:val="none" w:sz="0" w:space="0" w:color="auto"/>
                              </w:divBdr>
                              <w:divsChild>
                                <w:div w:id="142429158">
                                  <w:marLeft w:val="0"/>
                                  <w:marRight w:val="0"/>
                                  <w:marTop w:val="0"/>
                                  <w:marBottom w:val="0"/>
                                  <w:divBdr>
                                    <w:top w:val="none" w:sz="0" w:space="0" w:color="auto"/>
                                    <w:left w:val="none" w:sz="0" w:space="0" w:color="auto"/>
                                    <w:bottom w:val="none" w:sz="0" w:space="0" w:color="auto"/>
                                    <w:right w:val="none" w:sz="0" w:space="0" w:color="auto"/>
                                  </w:divBdr>
                                </w:div>
                              </w:divsChild>
                            </w:div>
                            <w:div w:id="79641906">
                              <w:marLeft w:val="0"/>
                              <w:marRight w:val="0"/>
                              <w:marTop w:val="231"/>
                              <w:marBottom w:val="0"/>
                              <w:divBdr>
                                <w:top w:val="none" w:sz="0" w:space="0" w:color="auto"/>
                                <w:left w:val="none" w:sz="0" w:space="0" w:color="auto"/>
                                <w:bottom w:val="none" w:sz="0" w:space="0" w:color="auto"/>
                                <w:right w:val="none" w:sz="0" w:space="0" w:color="auto"/>
                              </w:divBdr>
                            </w:div>
                            <w:div w:id="1039167433">
                              <w:marLeft w:val="0"/>
                              <w:marRight w:val="0"/>
                              <w:marTop w:val="231"/>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2852338">
          <w:marLeft w:val="0"/>
          <w:marRight w:val="0"/>
          <w:marTop w:val="0"/>
          <w:marBottom w:val="0"/>
          <w:divBdr>
            <w:top w:val="none" w:sz="0" w:space="0" w:color="auto"/>
            <w:left w:val="none" w:sz="0" w:space="0" w:color="auto"/>
            <w:bottom w:val="none" w:sz="0" w:space="0" w:color="auto"/>
            <w:right w:val="none" w:sz="0" w:space="0" w:color="auto"/>
          </w:divBdr>
        </w:div>
      </w:divsChild>
    </w:div>
    <w:div w:id="84615755">
      <w:bodyDiv w:val="1"/>
      <w:marLeft w:val="0"/>
      <w:marRight w:val="0"/>
      <w:marTop w:val="0"/>
      <w:marBottom w:val="0"/>
      <w:divBdr>
        <w:top w:val="none" w:sz="0" w:space="0" w:color="auto"/>
        <w:left w:val="none" w:sz="0" w:space="0" w:color="auto"/>
        <w:bottom w:val="none" w:sz="0" w:space="0" w:color="auto"/>
        <w:right w:val="none" w:sz="0" w:space="0" w:color="auto"/>
      </w:divBdr>
    </w:div>
    <w:div w:id="99883630">
      <w:bodyDiv w:val="1"/>
      <w:marLeft w:val="0"/>
      <w:marRight w:val="0"/>
      <w:marTop w:val="0"/>
      <w:marBottom w:val="0"/>
      <w:divBdr>
        <w:top w:val="none" w:sz="0" w:space="0" w:color="auto"/>
        <w:left w:val="none" w:sz="0" w:space="0" w:color="auto"/>
        <w:bottom w:val="none" w:sz="0" w:space="0" w:color="auto"/>
        <w:right w:val="none" w:sz="0" w:space="0" w:color="auto"/>
      </w:divBdr>
    </w:div>
    <w:div w:id="104420903">
      <w:bodyDiv w:val="1"/>
      <w:marLeft w:val="0"/>
      <w:marRight w:val="0"/>
      <w:marTop w:val="0"/>
      <w:marBottom w:val="0"/>
      <w:divBdr>
        <w:top w:val="none" w:sz="0" w:space="0" w:color="auto"/>
        <w:left w:val="none" w:sz="0" w:space="0" w:color="auto"/>
        <w:bottom w:val="none" w:sz="0" w:space="0" w:color="auto"/>
        <w:right w:val="none" w:sz="0" w:space="0" w:color="auto"/>
      </w:divBdr>
    </w:div>
    <w:div w:id="139346018">
      <w:bodyDiv w:val="1"/>
      <w:marLeft w:val="0"/>
      <w:marRight w:val="0"/>
      <w:marTop w:val="0"/>
      <w:marBottom w:val="0"/>
      <w:divBdr>
        <w:top w:val="none" w:sz="0" w:space="0" w:color="auto"/>
        <w:left w:val="none" w:sz="0" w:space="0" w:color="auto"/>
        <w:bottom w:val="none" w:sz="0" w:space="0" w:color="auto"/>
        <w:right w:val="none" w:sz="0" w:space="0" w:color="auto"/>
      </w:divBdr>
      <w:divsChild>
        <w:div w:id="1006321647">
          <w:marLeft w:val="0"/>
          <w:marRight w:val="0"/>
          <w:marTop w:val="0"/>
          <w:marBottom w:val="0"/>
          <w:divBdr>
            <w:top w:val="none" w:sz="0" w:space="0" w:color="auto"/>
            <w:left w:val="none" w:sz="0" w:space="0" w:color="auto"/>
            <w:bottom w:val="none" w:sz="0" w:space="0" w:color="auto"/>
            <w:right w:val="none" w:sz="0" w:space="0" w:color="auto"/>
          </w:divBdr>
          <w:divsChild>
            <w:div w:id="1791363755">
              <w:marLeft w:val="0"/>
              <w:marRight w:val="0"/>
              <w:marTop w:val="0"/>
              <w:marBottom w:val="0"/>
              <w:divBdr>
                <w:top w:val="none" w:sz="0" w:space="0" w:color="auto"/>
                <w:left w:val="none" w:sz="0" w:space="0" w:color="auto"/>
                <w:bottom w:val="none" w:sz="0" w:space="0" w:color="auto"/>
                <w:right w:val="none" w:sz="0" w:space="0" w:color="auto"/>
              </w:divBdr>
            </w:div>
          </w:divsChild>
        </w:div>
        <w:div w:id="1674799559">
          <w:marLeft w:val="0"/>
          <w:marRight w:val="0"/>
          <w:marTop w:val="0"/>
          <w:marBottom w:val="0"/>
          <w:divBdr>
            <w:top w:val="none" w:sz="0" w:space="0" w:color="auto"/>
            <w:left w:val="none" w:sz="0" w:space="0" w:color="auto"/>
            <w:bottom w:val="none" w:sz="0" w:space="0" w:color="auto"/>
            <w:right w:val="none" w:sz="0" w:space="0" w:color="auto"/>
          </w:divBdr>
          <w:divsChild>
            <w:div w:id="1505899423">
              <w:marLeft w:val="0"/>
              <w:marRight w:val="0"/>
              <w:marTop w:val="0"/>
              <w:marBottom w:val="0"/>
              <w:divBdr>
                <w:top w:val="none" w:sz="0" w:space="0" w:color="auto"/>
                <w:left w:val="none" w:sz="0" w:space="0" w:color="auto"/>
                <w:bottom w:val="none" w:sz="0" w:space="0" w:color="auto"/>
                <w:right w:val="none" w:sz="0" w:space="0" w:color="auto"/>
              </w:divBdr>
            </w:div>
          </w:divsChild>
        </w:div>
        <w:div w:id="1168011627">
          <w:marLeft w:val="0"/>
          <w:marRight w:val="0"/>
          <w:marTop w:val="0"/>
          <w:marBottom w:val="0"/>
          <w:divBdr>
            <w:top w:val="none" w:sz="0" w:space="0" w:color="auto"/>
            <w:left w:val="none" w:sz="0" w:space="0" w:color="auto"/>
            <w:bottom w:val="none" w:sz="0" w:space="0" w:color="auto"/>
            <w:right w:val="none" w:sz="0" w:space="0" w:color="auto"/>
          </w:divBdr>
          <w:divsChild>
            <w:div w:id="1016224543">
              <w:marLeft w:val="0"/>
              <w:marRight w:val="0"/>
              <w:marTop w:val="0"/>
              <w:marBottom w:val="0"/>
              <w:divBdr>
                <w:top w:val="none" w:sz="0" w:space="0" w:color="auto"/>
                <w:left w:val="none" w:sz="0" w:space="0" w:color="auto"/>
                <w:bottom w:val="none" w:sz="0" w:space="0" w:color="auto"/>
                <w:right w:val="none" w:sz="0" w:space="0" w:color="auto"/>
              </w:divBdr>
              <w:divsChild>
                <w:div w:id="79259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617584">
          <w:marLeft w:val="0"/>
          <w:marRight w:val="0"/>
          <w:marTop w:val="0"/>
          <w:marBottom w:val="0"/>
          <w:divBdr>
            <w:top w:val="none" w:sz="0" w:space="0" w:color="auto"/>
            <w:left w:val="none" w:sz="0" w:space="0" w:color="auto"/>
            <w:bottom w:val="none" w:sz="0" w:space="0" w:color="auto"/>
            <w:right w:val="none" w:sz="0" w:space="0" w:color="auto"/>
          </w:divBdr>
          <w:divsChild>
            <w:div w:id="2011521489">
              <w:marLeft w:val="0"/>
              <w:marRight w:val="0"/>
              <w:marTop w:val="0"/>
              <w:marBottom w:val="0"/>
              <w:divBdr>
                <w:top w:val="none" w:sz="0" w:space="0" w:color="auto"/>
                <w:left w:val="none" w:sz="0" w:space="0" w:color="auto"/>
                <w:bottom w:val="none" w:sz="0" w:space="0" w:color="auto"/>
                <w:right w:val="none" w:sz="0" w:space="0" w:color="auto"/>
              </w:divBdr>
              <w:divsChild>
                <w:div w:id="945502825">
                  <w:marLeft w:val="0"/>
                  <w:marRight w:val="0"/>
                  <w:marTop w:val="0"/>
                  <w:marBottom w:val="0"/>
                  <w:divBdr>
                    <w:top w:val="none" w:sz="0" w:space="0" w:color="auto"/>
                    <w:left w:val="none" w:sz="0" w:space="0" w:color="auto"/>
                    <w:bottom w:val="none" w:sz="0" w:space="0" w:color="auto"/>
                    <w:right w:val="none" w:sz="0" w:space="0" w:color="auto"/>
                  </w:divBdr>
                  <w:divsChild>
                    <w:div w:id="134690384">
                      <w:marLeft w:val="0"/>
                      <w:marRight w:val="0"/>
                      <w:marTop w:val="0"/>
                      <w:marBottom w:val="0"/>
                      <w:divBdr>
                        <w:top w:val="none" w:sz="0" w:space="0" w:color="auto"/>
                        <w:left w:val="none" w:sz="0" w:space="0" w:color="auto"/>
                        <w:bottom w:val="none" w:sz="0" w:space="0" w:color="auto"/>
                        <w:right w:val="none" w:sz="0" w:space="0" w:color="auto"/>
                      </w:divBdr>
                      <w:divsChild>
                        <w:div w:id="1005134774">
                          <w:marLeft w:val="0"/>
                          <w:marRight w:val="0"/>
                          <w:marTop w:val="0"/>
                          <w:marBottom w:val="0"/>
                          <w:divBdr>
                            <w:top w:val="none" w:sz="0" w:space="0" w:color="auto"/>
                            <w:left w:val="none" w:sz="0" w:space="0" w:color="auto"/>
                            <w:bottom w:val="none" w:sz="0" w:space="0" w:color="auto"/>
                            <w:right w:val="none" w:sz="0" w:space="0" w:color="auto"/>
                          </w:divBdr>
                          <w:divsChild>
                            <w:div w:id="952592616">
                              <w:marLeft w:val="0"/>
                              <w:marRight w:val="0"/>
                              <w:marTop w:val="231"/>
                              <w:marBottom w:val="231"/>
                              <w:divBdr>
                                <w:top w:val="none" w:sz="0" w:space="0" w:color="auto"/>
                                <w:left w:val="none" w:sz="0" w:space="0" w:color="auto"/>
                                <w:bottom w:val="none" w:sz="0" w:space="0" w:color="auto"/>
                                <w:right w:val="none" w:sz="0" w:space="0" w:color="auto"/>
                              </w:divBdr>
                            </w:div>
                          </w:divsChild>
                        </w:div>
                      </w:divsChild>
                    </w:div>
                  </w:divsChild>
                </w:div>
              </w:divsChild>
            </w:div>
          </w:divsChild>
        </w:div>
        <w:div w:id="1101728233">
          <w:marLeft w:val="0"/>
          <w:marRight w:val="0"/>
          <w:marTop w:val="0"/>
          <w:marBottom w:val="0"/>
          <w:divBdr>
            <w:top w:val="none" w:sz="0" w:space="0" w:color="auto"/>
            <w:left w:val="none" w:sz="0" w:space="0" w:color="auto"/>
            <w:bottom w:val="none" w:sz="0" w:space="0" w:color="auto"/>
            <w:right w:val="none" w:sz="0" w:space="0" w:color="auto"/>
          </w:divBdr>
          <w:divsChild>
            <w:div w:id="2022849962">
              <w:marLeft w:val="0"/>
              <w:marRight w:val="0"/>
              <w:marTop w:val="0"/>
              <w:marBottom w:val="0"/>
              <w:divBdr>
                <w:top w:val="none" w:sz="0" w:space="0" w:color="auto"/>
                <w:left w:val="none" w:sz="0" w:space="0" w:color="auto"/>
                <w:bottom w:val="none" w:sz="0" w:space="0" w:color="auto"/>
                <w:right w:val="none" w:sz="0" w:space="0" w:color="auto"/>
              </w:divBdr>
              <w:divsChild>
                <w:div w:id="33962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063562">
          <w:marLeft w:val="0"/>
          <w:marRight w:val="0"/>
          <w:marTop w:val="0"/>
          <w:marBottom w:val="0"/>
          <w:divBdr>
            <w:top w:val="none" w:sz="0" w:space="0" w:color="auto"/>
            <w:left w:val="none" w:sz="0" w:space="0" w:color="auto"/>
            <w:bottom w:val="none" w:sz="0" w:space="0" w:color="auto"/>
            <w:right w:val="none" w:sz="0" w:space="0" w:color="auto"/>
          </w:divBdr>
          <w:divsChild>
            <w:div w:id="592786623">
              <w:marLeft w:val="0"/>
              <w:marRight w:val="0"/>
              <w:marTop w:val="0"/>
              <w:marBottom w:val="0"/>
              <w:divBdr>
                <w:top w:val="none" w:sz="0" w:space="0" w:color="auto"/>
                <w:left w:val="none" w:sz="0" w:space="0" w:color="auto"/>
                <w:bottom w:val="none" w:sz="0" w:space="0" w:color="auto"/>
                <w:right w:val="none" w:sz="0" w:space="0" w:color="auto"/>
              </w:divBdr>
              <w:divsChild>
                <w:div w:id="741752554">
                  <w:marLeft w:val="0"/>
                  <w:marRight w:val="0"/>
                  <w:marTop w:val="0"/>
                  <w:marBottom w:val="0"/>
                  <w:divBdr>
                    <w:top w:val="none" w:sz="0" w:space="0" w:color="auto"/>
                    <w:left w:val="none" w:sz="0" w:space="0" w:color="auto"/>
                    <w:bottom w:val="none" w:sz="0" w:space="0" w:color="auto"/>
                    <w:right w:val="none" w:sz="0" w:space="0" w:color="auto"/>
                  </w:divBdr>
                  <w:divsChild>
                    <w:div w:id="2068722766">
                      <w:marLeft w:val="0"/>
                      <w:marRight w:val="0"/>
                      <w:marTop w:val="0"/>
                      <w:marBottom w:val="0"/>
                      <w:divBdr>
                        <w:top w:val="none" w:sz="0" w:space="0" w:color="auto"/>
                        <w:left w:val="none" w:sz="0" w:space="0" w:color="auto"/>
                        <w:bottom w:val="none" w:sz="0" w:space="0" w:color="auto"/>
                        <w:right w:val="none" w:sz="0" w:space="0" w:color="auto"/>
                      </w:divBdr>
                      <w:divsChild>
                        <w:div w:id="823621146">
                          <w:marLeft w:val="0"/>
                          <w:marRight w:val="0"/>
                          <w:marTop w:val="0"/>
                          <w:marBottom w:val="0"/>
                          <w:divBdr>
                            <w:top w:val="none" w:sz="0" w:space="0" w:color="auto"/>
                            <w:left w:val="none" w:sz="0" w:space="0" w:color="auto"/>
                            <w:bottom w:val="none" w:sz="0" w:space="0" w:color="auto"/>
                            <w:right w:val="none" w:sz="0" w:space="0" w:color="auto"/>
                          </w:divBdr>
                          <w:divsChild>
                            <w:div w:id="990408836">
                              <w:marLeft w:val="0"/>
                              <w:marRight w:val="0"/>
                              <w:marTop w:val="231"/>
                              <w:marBottom w:val="231"/>
                              <w:divBdr>
                                <w:top w:val="none" w:sz="0" w:space="0" w:color="auto"/>
                                <w:left w:val="none" w:sz="0" w:space="0" w:color="auto"/>
                                <w:bottom w:val="none" w:sz="0" w:space="0" w:color="auto"/>
                                <w:right w:val="none" w:sz="0" w:space="0" w:color="auto"/>
                              </w:divBdr>
                            </w:div>
                          </w:divsChild>
                        </w:div>
                      </w:divsChild>
                    </w:div>
                  </w:divsChild>
                </w:div>
              </w:divsChild>
            </w:div>
          </w:divsChild>
        </w:div>
        <w:div w:id="538981335">
          <w:marLeft w:val="0"/>
          <w:marRight w:val="0"/>
          <w:marTop w:val="0"/>
          <w:marBottom w:val="0"/>
          <w:divBdr>
            <w:top w:val="none" w:sz="0" w:space="0" w:color="auto"/>
            <w:left w:val="none" w:sz="0" w:space="0" w:color="auto"/>
            <w:bottom w:val="none" w:sz="0" w:space="0" w:color="auto"/>
            <w:right w:val="none" w:sz="0" w:space="0" w:color="auto"/>
          </w:divBdr>
          <w:divsChild>
            <w:div w:id="733161239">
              <w:marLeft w:val="0"/>
              <w:marRight w:val="0"/>
              <w:marTop w:val="0"/>
              <w:marBottom w:val="0"/>
              <w:divBdr>
                <w:top w:val="none" w:sz="0" w:space="0" w:color="auto"/>
                <w:left w:val="none" w:sz="0" w:space="0" w:color="auto"/>
                <w:bottom w:val="none" w:sz="0" w:space="0" w:color="auto"/>
                <w:right w:val="none" w:sz="0" w:space="0" w:color="auto"/>
              </w:divBdr>
              <w:divsChild>
                <w:div w:id="1029333724">
                  <w:marLeft w:val="0"/>
                  <w:marRight w:val="0"/>
                  <w:marTop w:val="0"/>
                  <w:marBottom w:val="0"/>
                  <w:divBdr>
                    <w:top w:val="none" w:sz="0" w:space="0" w:color="auto"/>
                    <w:left w:val="none" w:sz="0" w:space="0" w:color="auto"/>
                    <w:bottom w:val="none" w:sz="0" w:space="0" w:color="auto"/>
                    <w:right w:val="none" w:sz="0" w:space="0" w:color="auto"/>
                  </w:divBdr>
                  <w:divsChild>
                    <w:div w:id="1834444611">
                      <w:marLeft w:val="0"/>
                      <w:marRight w:val="0"/>
                      <w:marTop w:val="0"/>
                      <w:marBottom w:val="0"/>
                      <w:divBdr>
                        <w:top w:val="none" w:sz="0" w:space="0" w:color="auto"/>
                        <w:left w:val="none" w:sz="0" w:space="0" w:color="auto"/>
                        <w:bottom w:val="none" w:sz="0" w:space="0" w:color="auto"/>
                        <w:right w:val="none" w:sz="0" w:space="0" w:color="auto"/>
                      </w:divBdr>
                      <w:divsChild>
                        <w:div w:id="756630649">
                          <w:marLeft w:val="0"/>
                          <w:marRight w:val="0"/>
                          <w:marTop w:val="0"/>
                          <w:marBottom w:val="0"/>
                          <w:divBdr>
                            <w:top w:val="none" w:sz="0" w:space="0" w:color="auto"/>
                            <w:left w:val="none" w:sz="0" w:space="0" w:color="auto"/>
                            <w:bottom w:val="none" w:sz="0" w:space="0" w:color="auto"/>
                            <w:right w:val="none" w:sz="0" w:space="0" w:color="auto"/>
                          </w:divBdr>
                          <w:divsChild>
                            <w:div w:id="1723169979">
                              <w:marLeft w:val="0"/>
                              <w:marRight w:val="0"/>
                              <w:marTop w:val="0"/>
                              <w:marBottom w:val="0"/>
                              <w:divBdr>
                                <w:top w:val="none" w:sz="0" w:space="0" w:color="auto"/>
                                <w:left w:val="none" w:sz="0" w:space="0" w:color="auto"/>
                                <w:bottom w:val="none" w:sz="0" w:space="0" w:color="auto"/>
                                <w:right w:val="none" w:sz="0" w:space="0" w:color="auto"/>
                              </w:divBdr>
                              <w:divsChild>
                                <w:div w:id="1759713202">
                                  <w:marLeft w:val="0"/>
                                  <w:marRight w:val="0"/>
                                  <w:marTop w:val="0"/>
                                  <w:marBottom w:val="369"/>
                                  <w:divBdr>
                                    <w:top w:val="none" w:sz="0" w:space="0" w:color="auto"/>
                                    <w:left w:val="none" w:sz="0" w:space="0" w:color="auto"/>
                                    <w:bottom w:val="none" w:sz="0" w:space="0" w:color="auto"/>
                                    <w:right w:val="none" w:sz="0" w:space="0" w:color="auto"/>
                                  </w:divBdr>
                                </w:div>
                                <w:div w:id="658339826">
                                  <w:marLeft w:val="0"/>
                                  <w:marRight w:val="0"/>
                                  <w:marTop w:val="0"/>
                                  <w:marBottom w:val="0"/>
                                  <w:divBdr>
                                    <w:top w:val="none" w:sz="0" w:space="0" w:color="auto"/>
                                    <w:left w:val="none" w:sz="0" w:space="0" w:color="auto"/>
                                    <w:bottom w:val="none" w:sz="0" w:space="0" w:color="auto"/>
                                    <w:right w:val="none" w:sz="0" w:space="0" w:color="auto"/>
                                  </w:divBdr>
                                </w:div>
                                <w:div w:id="945501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5810961">
                      <w:marLeft w:val="0"/>
                      <w:marRight w:val="0"/>
                      <w:marTop w:val="0"/>
                      <w:marBottom w:val="0"/>
                      <w:divBdr>
                        <w:top w:val="none" w:sz="0" w:space="0" w:color="auto"/>
                        <w:left w:val="none" w:sz="0" w:space="0" w:color="auto"/>
                        <w:bottom w:val="none" w:sz="0" w:space="0" w:color="auto"/>
                        <w:right w:val="none" w:sz="0" w:space="0" w:color="auto"/>
                      </w:divBdr>
                      <w:divsChild>
                        <w:div w:id="277757364">
                          <w:marLeft w:val="0"/>
                          <w:marRight w:val="0"/>
                          <w:marTop w:val="0"/>
                          <w:marBottom w:val="0"/>
                          <w:divBdr>
                            <w:top w:val="none" w:sz="0" w:space="0" w:color="auto"/>
                            <w:left w:val="none" w:sz="0" w:space="0" w:color="auto"/>
                            <w:bottom w:val="none" w:sz="0" w:space="0" w:color="auto"/>
                            <w:right w:val="none" w:sz="0" w:space="0" w:color="auto"/>
                          </w:divBdr>
                          <w:divsChild>
                            <w:div w:id="235865392">
                              <w:marLeft w:val="0"/>
                              <w:marRight w:val="0"/>
                              <w:marTop w:val="0"/>
                              <w:marBottom w:val="0"/>
                              <w:divBdr>
                                <w:top w:val="none" w:sz="0" w:space="0" w:color="auto"/>
                                <w:left w:val="none" w:sz="0" w:space="0" w:color="auto"/>
                                <w:bottom w:val="none" w:sz="0" w:space="0" w:color="auto"/>
                                <w:right w:val="none" w:sz="0" w:space="0" w:color="auto"/>
                              </w:divBdr>
                              <w:divsChild>
                                <w:div w:id="323629599">
                                  <w:marLeft w:val="0"/>
                                  <w:marRight w:val="0"/>
                                  <w:marTop w:val="0"/>
                                  <w:marBottom w:val="369"/>
                                  <w:divBdr>
                                    <w:top w:val="none" w:sz="0" w:space="0" w:color="auto"/>
                                    <w:left w:val="none" w:sz="0" w:space="0" w:color="auto"/>
                                    <w:bottom w:val="none" w:sz="0" w:space="0" w:color="auto"/>
                                    <w:right w:val="none" w:sz="0" w:space="0" w:color="auto"/>
                                  </w:divBdr>
                                </w:div>
                                <w:div w:id="1810050180">
                                  <w:marLeft w:val="0"/>
                                  <w:marRight w:val="0"/>
                                  <w:marTop w:val="0"/>
                                  <w:marBottom w:val="0"/>
                                  <w:divBdr>
                                    <w:top w:val="none" w:sz="0" w:space="0" w:color="auto"/>
                                    <w:left w:val="none" w:sz="0" w:space="0" w:color="auto"/>
                                    <w:bottom w:val="none" w:sz="0" w:space="0" w:color="auto"/>
                                    <w:right w:val="none" w:sz="0" w:space="0" w:color="auto"/>
                                  </w:divBdr>
                                </w:div>
                                <w:div w:id="157273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6343623">
                      <w:marLeft w:val="0"/>
                      <w:marRight w:val="0"/>
                      <w:marTop w:val="0"/>
                      <w:marBottom w:val="0"/>
                      <w:divBdr>
                        <w:top w:val="none" w:sz="0" w:space="0" w:color="auto"/>
                        <w:left w:val="none" w:sz="0" w:space="0" w:color="auto"/>
                        <w:bottom w:val="none" w:sz="0" w:space="0" w:color="auto"/>
                        <w:right w:val="none" w:sz="0" w:space="0" w:color="auto"/>
                      </w:divBdr>
                      <w:divsChild>
                        <w:div w:id="1942489411">
                          <w:marLeft w:val="0"/>
                          <w:marRight w:val="0"/>
                          <w:marTop w:val="0"/>
                          <w:marBottom w:val="0"/>
                          <w:divBdr>
                            <w:top w:val="none" w:sz="0" w:space="0" w:color="auto"/>
                            <w:left w:val="none" w:sz="0" w:space="0" w:color="auto"/>
                            <w:bottom w:val="none" w:sz="0" w:space="0" w:color="auto"/>
                            <w:right w:val="none" w:sz="0" w:space="0" w:color="auto"/>
                          </w:divBdr>
                          <w:divsChild>
                            <w:div w:id="847407388">
                              <w:marLeft w:val="0"/>
                              <w:marRight w:val="0"/>
                              <w:marTop w:val="0"/>
                              <w:marBottom w:val="0"/>
                              <w:divBdr>
                                <w:top w:val="none" w:sz="0" w:space="0" w:color="auto"/>
                                <w:left w:val="none" w:sz="0" w:space="0" w:color="auto"/>
                                <w:bottom w:val="none" w:sz="0" w:space="0" w:color="auto"/>
                                <w:right w:val="none" w:sz="0" w:space="0" w:color="auto"/>
                              </w:divBdr>
                              <w:divsChild>
                                <w:div w:id="529877835">
                                  <w:marLeft w:val="0"/>
                                  <w:marRight w:val="0"/>
                                  <w:marTop w:val="0"/>
                                  <w:marBottom w:val="369"/>
                                  <w:divBdr>
                                    <w:top w:val="none" w:sz="0" w:space="0" w:color="auto"/>
                                    <w:left w:val="none" w:sz="0" w:space="0" w:color="auto"/>
                                    <w:bottom w:val="none" w:sz="0" w:space="0" w:color="auto"/>
                                    <w:right w:val="none" w:sz="0" w:space="0" w:color="auto"/>
                                  </w:divBdr>
                                </w:div>
                                <w:div w:id="236523737">
                                  <w:marLeft w:val="0"/>
                                  <w:marRight w:val="0"/>
                                  <w:marTop w:val="0"/>
                                  <w:marBottom w:val="0"/>
                                  <w:divBdr>
                                    <w:top w:val="none" w:sz="0" w:space="0" w:color="auto"/>
                                    <w:left w:val="none" w:sz="0" w:space="0" w:color="auto"/>
                                    <w:bottom w:val="none" w:sz="0" w:space="0" w:color="auto"/>
                                    <w:right w:val="none" w:sz="0" w:space="0" w:color="auto"/>
                                  </w:divBdr>
                                </w:div>
                                <w:div w:id="170651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6067540">
                      <w:marLeft w:val="0"/>
                      <w:marRight w:val="0"/>
                      <w:marTop w:val="0"/>
                      <w:marBottom w:val="0"/>
                      <w:divBdr>
                        <w:top w:val="none" w:sz="0" w:space="0" w:color="auto"/>
                        <w:left w:val="none" w:sz="0" w:space="0" w:color="auto"/>
                        <w:bottom w:val="none" w:sz="0" w:space="0" w:color="auto"/>
                        <w:right w:val="none" w:sz="0" w:space="0" w:color="auto"/>
                      </w:divBdr>
                      <w:divsChild>
                        <w:div w:id="1374618563">
                          <w:marLeft w:val="0"/>
                          <w:marRight w:val="0"/>
                          <w:marTop w:val="0"/>
                          <w:marBottom w:val="0"/>
                          <w:divBdr>
                            <w:top w:val="none" w:sz="0" w:space="0" w:color="auto"/>
                            <w:left w:val="none" w:sz="0" w:space="0" w:color="auto"/>
                            <w:bottom w:val="none" w:sz="0" w:space="0" w:color="auto"/>
                            <w:right w:val="none" w:sz="0" w:space="0" w:color="auto"/>
                          </w:divBdr>
                          <w:divsChild>
                            <w:div w:id="1537543931">
                              <w:marLeft w:val="0"/>
                              <w:marRight w:val="0"/>
                              <w:marTop w:val="0"/>
                              <w:marBottom w:val="0"/>
                              <w:divBdr>
                                <w:top w:val="none" w:sz="0" w:space="0" w:color="auto"/>
                                <w:left w:val="none" w:sz="0" w:space="0" w:color="auto"/>
                                <w:bottom w:val="none" w:sz="0" w:space="0" w:color="auto"/>
                                <w:right w:val="none" w:sz="0" w:space="0" w:color="auto"/>
                              </w:divBdr>
                              <w:divsChild>
                                <w:div w:id="1117874475">
                                  <w:marLeft w:val="0"/>
                                  <w:marRight w:val="0"/>
                                  <w:marTop w:val="0"/>
                                  <w:marBottom w:val="369"/>
                                  <w:divBdr>
                                    <w:top w:val="none" w:sz="0" w:space="0" w:color="auto"/>
                                    <w:left w:val="none" w:sz="0" w:space="0" w:color="auto"/>
                                    <w:bottom w:val="none" w:sz="0" w:space="0" w:color="auto"/>
                                    <w:right w:val="none" w:sz="0" w:space="0" w:color="auto"/>
                                  </w:divBdr>
                                </w:div>
                                <w:div w:id="1156342314">
                                  <w:marLeft w:val="0"/>
                                  <w:marRight w:val="0"/>
                                  <w:marTop w:val="0"/>
                                  <w:marBottom w:val="0"/>
                                  <w:divBdr>
                                    <w:top w:val="none" w:sz="0" w:space="0" w:color="auto"/>
                                    <w:left w:val="none" w:sz="0" w:space="0" w:color="auto"/>
                                    <w:bottom w:val="none" w:sz="0" w:space="0" w:color="auto"/>
                                    <w:right w:val="none" w:sz="0" w:space="0" w:color="auto"/>
                                  </w:divBdr>
                                </w:div>
                                <w:div w:id="49194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4831">
                      <w:marLeft w:val="0"/>
                      <w:marRight w:val="0"/>
                      <w:marTop w:val="0"/>
                      <w:marBottom w:val="0"/>
                      <w:divBdr>
                        <w:top w:val="none" w:sz="0" w:space="0" w:color="auto"/>
                        <w:left w:val="none" w:sz="0" w:space="0" w:color="auto"/>
                        <w:bottom w:val="none" w:sz="0" w:space="0" w:color="auto"/>
                        <w:right w:val="none" w:sz="0" w:space="0" w:color="auto"/>
                      </w:divBdr>
                      <w:divsChild>
                        <w:div w:id="498933233">
                          <w:marLeft w:val="0"/>
                          <w:marRight w:val="0"/>
                          <w:marTop w:val="0"/>
                          <w:marBottom w:val="0"/>
                          <w:divBdr>
                            <w:top w:val="none" w:sz="0" w:space="0" w:color="auto"/>
                            <w:left w:val="none" w:sz="0" w:space="0" w:color="auto"/>
                            <w:bottom w:val="none" w:sz="0" w:space="0" w:color="auto"/>
                            <w:right w:val="none" w:sz="0" w:space="0" w:color="auto"/>
                          </w:divBdr>
                          <w:divsChild>
                            <w:div w:id="1739478860">
                              <w:marLeft w:val="0"/>
                              <w:marRight w:val="0"/>
                              <w:marTop w:val="0"/>
                              <w:marBottom w:val="0"/>
                              <w:divBdr>
                                <w:top w:val="none" w:sz="0" w:space="0" w:color="auto"/>
                                <w:left w:val="none" w:sz="0" w:space="0" w:color="auto"/>
                                <w:bottom w:val="none" w:sz="0" w:space="0" w:color="auto"/>
                                <w:right w:val="none" w:sz="0" w:space="0" w:color="auto"/>
                              </w:divBdr>
                              <w:divsChild>
                                <w:div w:id="953898704">
                                  <w:marLeft w:val="0"/>
                                  <w:marRight w:val="0"/>
                                  <w:marTop w:val="0"/>
                                  <w:marBottom w:val="369"/>
                                  <w:divBdr>
                                    <w:top w:val="none" w:sz="0" w:space="0" w:color="auto"/>
                                    <w:left w:val="none" w:sz="0" w:space="0" w:color="auto"/>
                                    <w:bottom w:val="none" w:sz="0" w:space="0" w:color="auto"/>
                                    <w:right w:val="none" w:sz="0" w:space="0" w:color="auto"/>
                                  </w:divBdr>
                                </w:div>
                                <w:div w:id="2029062690">
                                  <w:marLeft w:val="0"/>
                                  <w:marRight w:val="0"/>
                                  <w:marTop w:val="0"/>
                                  <w:marBottom w:val="0"/>
                                  <w:divBdr>
                                    <w:top w:val="none" w:sz="0" w:space="0" w:color="auto"/>
                                    <w:left w:val="none" w:sz="0" w:space="0" w:color="auto"/>
                                    <w:bottom w:val="none" w:sz="0" w:space="0" w:color="auto"/>
                                    <w:right w:val="none" w:sz="0" w:space="0" w:color="auto"/>
                                  </w:divBdr>
                                </w:div>
                                <w:div w:id="1061758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706101">
                      <w:marLeft w:val="0"/>
                      <w:marRight w:val="0"/>
                      <w:marTop w:val="0"/>
                      <w:marBottom w:val="0"/>
                      <w:divBdr>
                        <w:top w:val="none" w:sz="0" w:space="0" w:color="auto"/>
                        <w:left w:val="none" w:sz="0" w:space="0" w:color="auto"/>
                        <w:bottom w:val="none" w:sz="0" w:space="0" w:color="auto"/>
                        <w:right w:val="none" w:sz="0" w:space="0" w:color="auto"/>
                      </w:divBdr>
                      <w:divsChild>
                        <w:div w:id="1266811506">
                          <w:marLeft w:val="0"/>
                          <w:marRight w:val="0"/>
                          <w:marTop w:val="0"/>
                          <w:marBottom w:val="0"/>
                          <w:divBdr>
                            <w:top w:val="none" w:sz="0" w:space="0" w:color="auto"/>
                            <w:left w:val="none" w:sz="0" w:space="0" w:color="auto"/>
                            <w:bottom w:val="none" w:sz="0" w:space="0" w:color="auto"/>
                            <w:right w:val="none" w:sz="0" w:space="0" w:color="auto"/>
                          </w:divBdr>
                          <w:divsChild>
                            <w:div w:id="851257332">
                              <w:marLeft w:val="0"/>
                              <w:marRight w:val="0"/>
                              <w:marTop w:val="0"/>
                              <w:marBottom w:val="0"/>
                              <w:divBdr>
                                <w:top w:val="none" w:sz="0" w:space="0" w:color="auto"/>
                                <w:left w:val="none" w:sz="0" w:space="0" w:color="auto"/>
                                <w:bottom w:val="none" w:sz="0" w:space="0" w:color="auto"/>
                                <w:right w:val="none" w:sz="0" w:space="0" w:color="auto"/>
                              </w:divBdr>
                              <w:divsChild>
                                <w:div w:id="100760936">
                                  <w:marLeft w:val="0"/>
                                  <w:marRight w:val="0"/>
                                  <w:marTop w:val="0"/>
                                  <w:marBottom w:val="369"/>
                                  <w:divBdr>
                                    <w:top w:val="none" w:sz="0" w:space="0" w:color="auto"/>
                                    <w:left w:val="none" w:sz="0" w:space="0" w:color="auto"/>
                                    <w:bottom w:val="none" w:sz="0" w:space="0" w:color="auto"/>
                                    <w:right w:val="none" w:sz="0" w:space="0" w:color="auto"/>
                                  </w:divBdr>
                                </w:div>
                                <w:div w:id="979307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33652">
          <w:marLeft w:val="0"/>
          <w:marRight w:val="0"/>
          <w:marTop w:val="0"/>
          <w:marBottom w:val="0"/>
          <w:divBdr>
            <w:top w:val="none" w:sz="0" w:space="0" w:color="auto"/>
            <w:left w:val="none" w:sz="0" w:space="0" w:color="auto"/>
            <w:bottom w:val="none" w:sz="0" w:space="0" w:color="auto"/>
            <w:right w:val="none" w:sz="0" w:space="0" w:color="auto"/>
          </w:divBdr>
          <w:divsChild>
            <w:div w:id="1457336904">
              <w:marLeft w:val="0"/>
              <w:marRight w:val="0"/>
              <w:marTop w:val="0"/>
              <w:marBottom w:val="0"/>
              <w:divBdr>
                <w:top w:val="none" w:sz="0" w:space="0" w:color="auto"/>
                <w:left w:val="none" w:sz="0" w:space="0" w:color="auto"/>
                <w:bottom w:val="none" w:sz="0" w:space="0" w:color="auto"/>
                <w:right w:val="none" w:sz="0" w:space="0" w:color="auto"/>
              </w:divBdr>
              <w:divsChild>
                <w:div w:id="1578707366">
                  <w:marLeft w:val="0"/>
                  <w:marRight w:val="0"/>
                  <w:marTop w:val="0"/>
                  <w:marBottom w:val="0"/>
                  <w:divBdr>
                    <w:top w:val="none" w:sz="0" w:space="0" w:color="auto"/>
                    <w:left w:val="none" w:sz="0" w:space="0" w:color="auto"/>
                    <w:bottom w:val="none" w:sz="0" w:space="0" w:color="auto"/>
                    <w:right w:val="none" w:sz="0" w:space="0" w:color="auto"/>
                  </w:divBdr>
                  <w:divsChild>
                    <w:div w:id="1855145420">
                      <w:marLeft w:val="0"/>
                      <w:marRight w:val="0"/>
                      <w:marTop w:val="0"/>
                      <w:marBottom w:val="0"/>
                      <w:divBdr>
                        <w:top w:val="none" w:sz="0" w:space="0" w:color="auto"/>
                        <w:left w:val="none" w:sz="0" w:space="0" w:color="auto"/>
                        <w:bottom w:val="none" w:sz="0" w:space="0" w:color="auto"/>
                        <w:right w:val="none" w:sz="0" w:space="0" w:color="auto"/>
                      </w:divBdr>
                      <w:divsChild>
                        <w:div w:id="1749157414">
                          <w:marLeft w:val="0"/>
                          <w:marRight w:val="0"/>
                          <w:marTop w:val="0"/>
                          <w:marBottom w:val="0"/>
                          <w:divBdr>
                            <w:top w:val="none" w:sz="0" w:space="0" w:color="auto"/>
                            <w:left w:val="none" w:sz="0" w:space="0" w:color="auto"/>
                            <w:bottom w:val="none" w:sz="0" w:space="0" w:color="auto"/>
                            <w:right w:val="none" w:sz="0" w:space="0" w:color="auto"/>
                          </w:divBdr>
                        </w:div>
                      </w:divsChild>
                    </w:div>
                    <w:div w:id="781608254">
                      <w:marLeft w:val="0"/>
                      <w:marRight w:val="0"/>
                      <w:marTop w:val="0"/>
                      <w:marBottom w:val="0"/>
                      <w:divBdr>
                        <w:top w:val="none" w:sz="0" w:space="0" w:color="auto"/>
                        <w:left w:val="none" w:sz="0" w:space="0" w:color="auto"/>
                        <w:bottom w:val="none" w:sz="0" w:space="0" w:color="auto"/>
                        <w:right w:val="none" w:sz="0" w:space="0" w:color="auto"/>
                      </w:divBdr>
                      <w:divsChild>
                        <w:div w:id="786778969">
                          <w:marLeft w:val="0"/>
                          <w:marRight w:val="0"/>
                          <w:marTop w:val="0"/>
                          <w:marBottom w:val="0"/>
                          <w:divBdr>
                            <w:top w:val="none" w:sz="0" w:space="0" w:color="auto"/>
                            <w:left w:val="none" w:sz="0" w:space="0" w:color="auto"/>
                            <w:bottom w:val="none" w:sz="0" w:space="0" w:color="auto"/>
                            <w:right w:val="none" w:sz="0" w:space="0" w:color="auto"/>
                          </w:divBdr>
                        </w:div>
                      </w:divsChild>
                    </w:div>
                    <w:div w:id="1507556741">
                      <w:marLeft w:val="0"/>
                      <w:marRight w:val="0"/>
                      <w:marTop w:val="0"/>
                      <w:marBottom w:val="0"/>
                      <w:divBdr>
                        <w:top w:val="none" w:sz="0" w:space="0" w:color="auto"/>
                        <w:left w:val="none" w:sz="0" w:space="0" w:color="auto"/>
                        <w:bottom w:val="none" w:sz="0" w:space="0" w:color="auto"/>
                        <w:right w:val="none" w:sz="0" w:space="0" w:color="auto"/>
                      </w:divBdr>
                      <w:divsChild>
                        <w:div w:id="484586435">
                          <w:marLeft w:val="0"/>
                          <w:marRight w:val="0"/>
                          <w:marTop w:val="0"/>
                          <w:marBottom w:val="0"/>
                          <w:divBdr>
                            <w:top w:val="none" w:sz="0" w:space="0" w:color="auto"/>
                            <w:left w:val="none" w:sz="0" w:space="0" w:color="auto"/>
                            <w:bottom w:val="none" w:sz="0" w:space="0" w:color="auto"/>
                            <w:right w:val="none" w:sz="0" w:space="0" w:color="auto"/>
                          </w:divBdr>
                        </w:div>
                      </w:divsChild>
                    </w:div>
                    <w:div w:id="1240675654">
                      <w:marLeft w:val="0"/>
                      <w:marRight w:val="0"/>
                      <w:marTop w:val="0"/>
                      <w:marBottom w:val="0"/>
                      <w:divBdr>
                        <w:top w:val="none" w:sz="0" w:space="0" w:color="auto"/>
                        <w:left w:val="none" w:sz="0" w:space="0" w:color="auto"/>
                        <w:bottom w:val="none" w:sz="0" w:space="0" w:color="auto"/>
                        <w:right w:val="none" w:sz="0" w:space="0" w:color="auto"/>
                      </w:divBdr>
                      <w:divsChild>
                        <w:div w:id="129178895">
                          <w:marLeft w:val="0"/>
                          <w:marRight w:val="0"/>
                          <w:marTop w:val="0"/>
                          <w:marBottom w:val="0"/>
                          <w:divBdr>
                            <w:top w:val="none" w:sz="0" w:space="0" w:color="auto"/>
                            <w:left w:val="none" w:sz="0" w:space="0" w:color="auto"/>
                            <w:bottom w:val="none" w:sz="0" w:space="0" w:color="auto"/>
                            <w:right w:val="none" w:sz="0" w:space="0" w:color="auto"/>
                          </w:divBdr>
                        </w:div>
                      </w:divsChild>
                    </w:div>
                    <w:div w:id="349572941">
                      <w:marLeft w:val="0"/>
                      <w:marRight w:val="0"/>
                      <w:marTop w:val="0"/>
                      <w:marBottom w:val="0"/>
                      <w:divBdr>
                        <w:top w:val="none" w:sz="0" w:space="0" w:color="auto"/>
                        <w:left w:val="none" w:sz="0" w:space="0" w:color="auto"/>
                        <w:bottom w:val="none" w:sz="0" w:space="0" w:color="auto"/>
                        <w:right w:val="none" w:sz="0" w:space="0" w:color="auto"/>
                      </w:divBdr>
                      <w:divsChild>
                        <w:div w:id="1205870638">
                          <w:marLeft w:val="0"/>
                          <w:marRight w:val="0"/>
                          <w:marTop w:val="0"/>
                          <w:marBottom w:val="0"/>
                          <w:divBdr>
                            <w:top w:val="none" w:sz="0" w:space="0" w:color="auto"/>
                            <w:left w:val="none" w:sz="0" w:space="0" w:color="auto"/>
                            <w:bottom w:val="none" w:sz="0" w:space="0" w:color="auto"/>
                            <w:right w:val="none" w:sz="0" w:space="0" w:color="auto"/>
                          </w:divBdr>
                        </w:div>
                      </w:divsChild>
                    </w:div>
                    <w:div w:id="1317765032">
                      <w:marLeft w:val="0"/>
                      <w:marRight w:val="0"/>
                      <w:marTop w:val="0"/>
                      <w:marBottom w:val="0"/>
                      <w:divBdr>
                        <w:top w:val="none" w:sz="0" w:space="0" w:color="auto"/>
                        <w:left w:val="none" w:sz="0" w:space="0" w:color="auto"/>
                        <w:bottom w:val="none" w:sz="0" w:space="0" w:color="auto"/>
                        <w:right w:val="none" w:sz="0" w:space="0" w:color="auto"/>
                      </w:divBdr>
                      <w:divsChild>
                        <w:div w:id="64687380">
                          <w:marLeft w:val="0"/>
                          <w:marRight w:val="0"/>
                          <w:marTop w:val="0"/>
                          <w:marBottom w:val="0"/>
                          <w:divBdr>
                            <w:top w:val="none" w:sz="0" w:space="0" w:color="auto"/>
                            <w:left w:val="none" w:sz="0" w:space="0" w:color="auto"/>
                            <w:bottom w:val="none" w:sz="0" w:space="0" w:color="auto"/>
                            <w:right w:val="none" w:sz="0" w:space="0" w:color="auto"/>
                          </w:divBdr>
                        </w:div>
                      </w:divsChild>
                    </w:div>
                    <w:div w:id="1811095560">
                      <w:marLeft w:val="0"/>
                      <w:marRight w:val="0"/>
                      <w:marTop w:val="0"/>
                      <w:marBottom w:val="0"/>
                      <w:divBdr>
                        <w:top w:val="none" w:sz="0" w:space="0" w:color="auto"/>
                        <w:left w:val="none" w:sz="0" w:space="0" w:color="auto"/>
                        <w:bottom w:val="none" w:sz="0" w:space="0" w:color="auto"/>
                        <w:right w:val="none" w:sz="0" w:space="0" w:color="auto"/>
                      </w:divBdr>
                      <w:divsChild>
                        <w:div w:id="1982924987">
                          <w:marLeft w:val="0"/>
                          <w:marRight w:val="0"/>
                          <w:marTop w:val="0"/>
                          <w:marBottom w:val="0"/>
                          <w:divBdr>
                            <w:top w:val="none" w:sz="0" w:space="0" w:color="auto"/>
                            <w:left w:val="none" w:sz="0" w:space="0" w:color="auto"/>
                            <w:bottom w:val="none" w:sz="0" w:space="0" w:color="auto"/>
                            <w:right w:val="none" w:sz="0" w:space="0" w:color="auto"/>
                          </w:divBdr>
                        </w:div>
                      </w:divsChild>
                    </w:div>
                    <w:div w:id="895706479">
                      <w:marLeft w:val="0"/>
                      <w:marRight w:val="0"/>
                      <w:marTop w:val="0"/>
                      <w:marBottom w:val="0"/>
                      <w:divBdr>
                        <w:top w:val="none" w:sz="0" w:space="0" w:color="auto"/>
                        <w:left w:val="none" w:sz="0" w:space="0" w:color="auto"/>
                        <w:bottom w:val="none" w:sz="0" w:space="0" w:color="auto"/>
                        <w:right w:val="none" w:sz="0" w:space="0" w:color="auto"/>
                      </w:divBdr>
                      <w:divsChild>
                        <w:div w:id="1683818344">
                          <w:marLeft w:val="0"/>
                          <w:marRight w:val="0"/>
                          <w:marTop w:val="0"/>
                          <w:marBottom w:val="0"/>
                          <w:divBdr>
                            <w:top w:val="none" w:sz="0" w:space="0" w:color="auto"/>
                            <w:left w:val="none" w:sz="0" w:space="0" w:color="auto"/>
                            <w:bottom w:val="none" w:sz="0" w:space="0" w:color="auto"/>
                            <w:right w:val="none" w:sz="0" w:space="0" w:color="auto"/>
                          </w:divBdr>
                        </w:div>
                      </w:divsChild>
                    </w:div>
                    <w:div w:id="1293629987">
                      <w:marLeft w:val="0"/>
                      <w:marRight w:val="0"/>
                      <w:marTop w:val="0"/>
                      <w:marBottom w:val="0"/>
                      <w:divBdr>
                        <w:top w:val="none" w:sz="0" w:space="0" w:color="auto"/>
                        <w:left w:val="none" w:sz="0" w:space="0" w:color="auto"/>
                        <w:bottom w:val="none" w:sz="0" w:space="0" w:color="auto"/>
                        <w:right w:val="none" w:sz="0" w:space="0" w:color="auto"/>
                      </w:divBdr>
                      <w:divsChild>
                        <w:div w:id="1814256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7653208">
          <w:marLeft w:val="0"/>
          <w:marRight w:val="0"/>
          <w:marTop w:val="0"/>
          <w:marBottom w:val="0"/>
          <w:divBdr>
            <w:top w:val="none" w:sz="0" w:space="0" w:color="auto"/>
            <w:left w:val="none" w:sz="0" w:space="0" w:color="auto"/>
            <w:bottom w:val="none" w:sz="0" w:space="0" w:color="auto"/>
            <w:right w:val="none" w:sz="0" w:space="0" w:color="auto"/>
          </w:divBdr>
          <w:divsChild>
            <w:div w:id="198864417">
              <w:marLeft w:val="0"/>
              <w:marRight w:val="0"/>
              <w:marTop w:val="0"/>
              <w:marBottom w:val="0"/>
              <w:divBdr>
                <w:top w:val="none" w:sz="0" w:space="0" w:color="auto"/>
                <w:left w:val="none" w:sz="0" w:space="0" w:color="auto"/>
                <w:bottom w:val="none" w:sz="0" w:space="0" w:color="auto"/>
                <w:right w:val="none" w:sz="0" w:space="0" w:color="auto"/>
              </w:divBdr>
              <w:divsChild>
                <w:div w:id="993490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49903">
          <w:marLeft w:val="0"/>
          <w:marRight w:val="0"/>
          <w:marTop w:val="0"/>
          <w:marBottom w:val="0"/>
          <w:divBdr>
            <w:top w:val="none" w:sz="0" w:space="0" w:color="auto"/>
            <w:left w:val="none" w:sz="0" w:space="0" w:color="auto"/>
            <w:bottom w:val="none" w:sz="0" w:space="0" w:color="auto"/>
            <w:right w:val="none" w:sz="0" w:space="0" w:color="auto"/>
          </w:divBdr>
          <w:divsChild>
            <w:div w:id="534738355">
              <w:marLeft w:val="0"/>
              <w:marRight w:val="0"/>
              <w:marTop w:val="0"/>
              <w:marBottom w:val="0"/>
              <w:divBdr>
                <w:top w:val="none" w:sz="0" w:space="0" w:color="auto"/>
                <w:left w:val="none" w:sz="0" w:space="0" w:color="auto"/>
                <w:bottom w:val="none" w:sz="0" w:space="0" w:color="auto"/>
                <w:right w:val="none" w:sz="0" w:space="0" w:color="auto"/>
              </w:divBdr>
              <w:divsChild>
                <w:div w:id="2096050994">
                  <w:marLeft w:val="0"/>
                  <w:marRight w:val="0"/>
                  <w:marTop w:val="0"/>
                  <w:marBottom w:val="0"/>
                  <w:divBdr>
                    <w:top w:val="none" w:sz="0" w:space="0" w:color="auto"/>
                    <w:left w:val="none" w:sz="0" w:space="0" w:color="auto"/>
                    <w:bottom w:val="none" w:sz="0" w:space="0" w:color="auto"/>
                    <w:right w:val="none" w:sz="0" w:space="0" w:color="auto"/>
                  </w:divBdr>
                  <w:divsChild>
                    <w:div w:id="837187879">
                      <w:marLeft w:val="0"/>
                      <w:marRight w:val="0"/>
                      <w:marTop w:val="0"/>
                      <w:marBottom w:val="0"/>
                      <w:divBdr>
                        <w:top w:val="none" w:sz="0" w:space="0" w:color="auto"/>
                        <w:left w:val="none" w:sz="0" w:space="0" w:color="auto"/>
                        <w:bottom w:val="none" w:sz="0" w:space="0" w:color="auto"/>
                        <w:right w:val="none" w:sz="0" w:space="0" w:color="auto"/>
                      </w:divBdr>
                      <w:divsChild>
                        <w:div w:id="1776754408">
                          <w:marLeft w:val="0"/>
                          <w:marRight w:val="0"/>
                          <w:marTop w:val="0"/>
                          <w:marBottom w:val="0"/>
                          <w:divBdr>
                            <w:top w:val="none" w:sz="0" w:space="0" w:color="auto"/>
                            <w:left w:val="none" w:sz="0" w:space="0" w:color="auto"/>
                            <w:bottom w:val="none" w:sz="0" w:space="0" w:color="auto"/>
                            <w:right w:val="none" w:sz="0" w:space="0" w:color="auto"/>
                          </w:divBdr>
                          <w:divsChild>
                            <w:div w:id="1895309660">
                              <w:marLeft w:val="0"/>
                              <w:marRight w:val="0"/>
                              <w:marTop w:val="231"/>
                              <w:marBottom w:val="231"/>
                              <w:divBdr>
                                <w:top w:val="none" w:sz="0" w:space="0" w:color="auto"/>
                                <w:left w:val="none" w:sz="0" w:space="0" w:color="auto"/>
                                <w:bottom w:val="none" w:sz="0" w:space="0" w:color="auto"/>
                                <w:right w:val="none" w:sz="0" w:space="0" w:color="auto"/>
                              </w:divBdr>
                            </w:div>
                          </w:divsChild>
                        </w:div>
                      </w:divsChild>
                    </w:div>
                  </w:divsChild>
                </w:div>
              </w:divsChild>
            </w:div>
          </w:divsChild>
        </w:div>
        <w:div w:id="1238591367">
          <w:marLeft w:val="0"/>
          <w:marRight w:val="0"/>
          <w:marTop w:val="0"/>
          <w:marBottom w:val="0"/>
          <w:divBdr>
            <w:top w:val="none" w:sz="0" w:space="0" w:color="auto"/>
            <w:left w:val="none" w:sz="0" w:space="0" w:color="auto"/>
            <w:bottom w:val="none" w:sz="0" w:space="0" w:color="auto"/>
            <w:right w:val="none" w:sz="0" w:space="0" w:color="auto"/>
          </w:divBdr>
        </w:div>
        <w:div w:id="1383556014">
          <w:marLeft w:val="0"/>
          <w:marRight w:val="0"/>
          <w:marTop w:val="0"/>
          <w:marBottom w:val="0"/>
          <w:divBdr>
            <w:top w:val="none" w:sz="0" w:space="0" w:color="auto"/>
            <w:left w:val="none" w:sz="0" w:space="0" w:color="auto"/>
            <w:bottom w:val="none" w:sz="0" w:space="0" w:color="auto"/>
            <w:right w:val="none" w:sz="0" w:space="0" w:color="auto"/>
          </w:divBdr>
        </w:div>
        <w:div w:id="420301744">
          <w:marLeft w:val="0"/>
          <w:marRight w:val="0"/>
          <w:marTop w:val="0"/>
          <w:marBottom w:val="0"/>
          <w:divBdr>
            <w:top w:val="none" w:sz="0" w:space="0" w:color="auto"/>
            <w:left w:val="none" w:sz="0" w:space="0" w:color="auto"/>
            <w:bottom w:val="none" w:sz="0" w:space="0" w:color="auto"/>
            <w:right w:val="none" w:sz="0" w:space="0" w:color="auto"/>
          </w:divBdr>
          <w:divsChild>
            <w:div w:id="741608393">
              <w:marLeft w:val="0"/>
              <w:marRight w:val="0"/>
              <w:marTop w:val="0"/>
              <w:marBottom w:val="0"/>
              <w:divBdr>
                <w:top w:val="none" w:sz="0" w:space="0" w:color="auto"/>
                <w:left w:val="none" w:sz="0" w:space="0" w:color="auto"/>
                <w:bottom w:val="none" w:sz="0" w:space="0" w:color="auto"/>
                <w:right w:val="none" w:sz="0" w:space="0" w:color="auto"/>
              </w:divBdr>
              <w:divsChild>
                <w:div w:id="624582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257846">
          <w:marLeft w:val="0"/>
          <w:marRight w:val="0"/>
          <w:marTop w:val="0"/>
          <w:marBottom w:val="0"/>
          <w:divBdr>
            <w:top w:val="none" w:sz="0" w:space="0" w:color="auto"/>
            <w:left w:val="none" w:sz="0" w:space="0" w:color="auto"/>
            <w:bottom w:val="none" w:sz="0" w:space="0" w:color="auto"/>
            <w:right w:val="none" w:sz="0" w:space="0" w:color="auto"/>
          </w:divBdr>
          <w:divsChild>
            <w:div w:id="1315909267">
              <w:marLeft w:val="0"/>
              <w:marRight w:val="0"/>
              <w:marTop w:val="0"/>
              <w:marBottom w:val="0"/>
              <w:divBdr>
                <w:top w:val="none" w:sz="0" w:space="0" w:color="auto"/>
                <w:left w:val="none" w:sz="0" w:space="0" w:color="auto"/>
                <w:bottom w:val="none" w:sz="0" w:space="0" w:color="auto"/>
                <w:right w:val="none" w:sz="0" w:space="0" w:color="auto"/>
              </w:divBdr>
              <w:divsChild>
                <w:div w:id="798575126">
                  <w:marLeft w:val="0"/>
                  <w:marRight w:val="0"/>
                  <w:marTop w:val="0"/>
                  <w:marBottom w:val="0"/>
                  <w:divBdr>
                    <w:top w:val="none" w:sz="0" w:space="0" w:color="auto"/>
                    <w:left w:val="none" w:sz="0" w:space="0" w:color="auto"/>
                    <w:bottom w:val="none" w:sz="0" w:space="0" w:color="auto"/>
                    <w:right w:val="none" w:sz="0" w:space="0" w:color="auto"/>
                  </w:divBdr>
                  <w:divsChild>
                    <w:div w:id="1555383145">
                      <w:marLeft w:val="0"/>
                      <w:marRight w:val="0"/>
                      <w:marTop w:val="0"/>
                      <w:marBottom w:val="0"/>
                      <w:divBdr>
                        <w:top w:val="none" w:sz="0" w:space="0" w:color="auto"/>
                        <w:left w:val="none" w:sz="0" w:space="0" w:color="auto"/>
                        <w:bottom w:val="none" w:sz="0" w:space="0" w:color="auto"/>
                        <w:right w:val="none" w:sz="0" w:space="0" w:color="auto"/>
                      </w:divBdr>
                      <w:divsChild>
                        <w:div w:id="815681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5847907">
      <w:bodyDiv w:val="1"/>
      <w:marLeft w:val="0"/>
      <w:marRight w:val="0"/>
      <w:marTop w:val="0"/>
      <w:marBottom w:val="0"/>
      <w:divBdr>
        <w:top w:val="none" w:sz="0" w:space="0" w:color="auto"/>
        <w:left w:val="none" w:sz="0" w:space="0" w:color="auto"/>
        <w:bottom w:val="none" w:sz="0" w:space="0" w:color="auto"/>
        <w:right w:val="none" w:sz="0" w:space="0" w:color="auto"/>
      </w:divBdr>
    </w:div>
    <w:div w:id="293097252">
      <w:bodyDiv w:val="1"/>
      <w:marLeft w:val="0"/>
      <w:marRight w:val="0"/>
      <w:marTop w:val="0"/>
      <w:marBottom w:val="0"/>
      <w:divBdr>
        <w:top w:val="none" w:sz="0" w:space="0" w:color="auto"/>
        <w:left w:val="none" w:sz="0" w:space="0" w:color="auto"/>
        <w:bottom w:val="none" w:sz="0" w:space="0" w:color="auto"/>
        <w:right w:val="none" w:sz="0" w:space="0" w:color="auto"/>
      </w:divBdr>
    </w:div>
    <w:div w:id="318340972">
      <w:bodyDiv w:val="1"/>
      <w:marLeft w:val="0"/>
      <w:marRight w:val="0"/>
      <w:marTop w:val="0"/>
      <w:marBottom w:val="0"/>
      <w:divBdr>
        <w:top w:val="none" w:sz="0" w:space="0" w:color="auto"/>
        <w:left w:val="none" w:sz="0" w:space="0" w:color="auto"/>
        <w:bottom w:val="none" w:sz="0" w:space="0" w:color="auto"/>
        <w:right w:val="none" w:sz="0" w:space="0" w:color="auto"/>
      </w:divBdr>
    </w:div>
    <w:div w:id="369577301">
      <w:bodyDiv w:val="1"/>
      <w:marLeft w:val="0"/>
      <w:marRight w:val="0"/>
      <w:marTop w:val="0"/>
      <w:marBottom w:val="0"/>
      <w:divBdr>
        <w:top w:val="none" w:sz="0" w:space="0" w:color="auto"/>
        <w:left w:val="none" w:sz="0" w:space="0" w:color="auto"/>
        <w:bottom w:val="none" w:sz="0" w:space="0" w:color="auto"/>
        <w:right w:val="none" w:sz="0" w:space="0" w:color="auto"/>
      </w:divBdr>
    </w:div>
    <w:div w:id="400762793">
      <w:bodyDiv w:val="1"/>
      <w:marLeft w:val="0"/>
      <w:marRight w:val="0"/>
      <w:marTop w:val="0"/>
      <w:marBottom w:val="0"/>
      <w:divBdr>
        <w:top w:val="none" w:sz="0" w:space="0" w:color="auto"/>
        <w:left w:val="none" w:sz="0" w:space="0" w:color="auto"/>
        <w:bottom w:val="none" w:sz="0" w:space="0" w:color="auto"/>
        <w:right w:val="none" w:sz="0" w:space="0" w:color="auto"/>
      </w:divBdr>
    </w:div>
    <w:div w:id="451019336">
      <w:bodyDiv w:val="1"/>
      <w:marLeft w:val="0"/>
      <w:marRight w:val="0"/>
      <w:marTop w:val="0"/>
      <w:marBottom w:val="0"/>
      <w:divBdr>
        <w:top w:val="none" w:sz="0" w:space="0" w:color="auto"/>
        <w:left w:val="none" w:sz="0" w:space="0" w:color="auto"/>
        <w:bottom w:val="none" w:sz="0" w:space="0" w:color="auto"/>
        <w:right w:val="none" w:sz="0" w:space="0" w:color="auto"/>
      </w:divBdr>
    </w:div>
    <w:div w:id="467550002">
      <w:bodyDiv w:val="1"/>
      <w:marLeft w:val="0"/>
      <w:marRight w:val="0"/>
      <w:marTop w:val="0"/>
      <w:marBottom w:val="0"/>
      <w:divBdr>
        <w:top w:val="none" w:sz="0" w:space="0" w:color="auto"/>
        <w:left w:val="none" w:sz="0" w:space="0" w:color="auto"/>
        <w:bottom w:val="none" w:sz="0" w:space="0" w:color="auto"/>
        <w:right w:val="none" w:sz="0" w:space="0" w:color="auto"/>
      </w:divBdr>
    </w:div>
    <w:div w:id="544879045">
      <w:bodyDiv w:val="1"/>
      <w:marLeft w:val="0"/>
      <w:marRight w:val="0"/>
      <w:marTop w:val="0"/>
      <w:marBottom w:val="0"/>
      <w:divBdr>
        <w:top w:val="none" w:sz="0" w:space="0" w:color="auto"/>
        <w:left w:val="none" w:sz="0" w:space="0" w:color="auto"/>
        <w:bottom w:val="none" w:sz="0" w:space="0" w:color="auto"/>
        <w:right w:val="none" w:sz="0" w:space="0" w:color="auto"/>
      </w:divBdr>
    </w:div>
    <w:div w:id="548684206">
      <w:bodyDiv w:val="1"/>
      <w:marLeft w:val="0"/>
      <w:marRight w:val="0"/>
      <w:marTop w:val="0"/>
      <w:marBottom w:val="0"/>
      <w:divBdr>
        <w:top w:val="none" w:sz="0" w:space="0" w:color="auto"/>
        <w:left w:val="none" w:sz="0" w:space="0" w:color="auto"/>
        <w:bottom w:val="none" w:sz="0" w:space="0" w:color="auto"/>
        <w:right w:val="none" w:sz="0" w:space="0" w:color="auto"/>
      </w:divBdr>
      <w:divsChild>
        <w:div w:id="1281374500">
          <w:marLeft w:val="64"/>
          <w:marRight w:val="0"/>
          <w:marTop w:val="0"/>
          <w:marBottom w:val="0"/>
          <w:divBdr>
            <w:top w:val="none" w:sz="0" w:space="0" w:color="auto"/>
            <w:left w:val="none" w:sz="0" w:space="0" w:color="auto"/>
            <w:bottom w:val="none" w:sz="0" w:space="0" w:color="auto"/>
            <w:right w:val="none" w:sz="0" w:space="0" w:color="auto"/>
          </w:divBdr>
          <w:divsChild>
            <w:div w:id="1349867908">
              <w:marLeft w:val="0"/>
              <w:marRight w:val="0"/>
              <w:marTop w:val="0"/>
              <w:marBottom w:val="0"/>
              <w:divBdr>
                <w:top w:val="none" w:sz="0" w:space="0" w:color="auto"/>
                <w:left w:val="none" w:sz="0" w:space="0" w:color="auto"/>
                <w:bottom w:val="none" w:sz="0" w:space="0" w:color="auto"/>
                <w:right w:val="none" w:sz="0" w:space="0" w:color="auto"/>
              </w:divBdr>
              <w:divsChild>
                <w:div w:id="1743258082">
                  <w:marLeft w:val="144"/>
                  <w:marRight w:val="144"/>
                  <w:marTop w:val="0"/>
                  <w:marBottom w:val="0"/>
                  <w:divBdr>
                    <w:top w:val="none" w:sz="0" w:space="0" w:color="auto"/>
                    <w:left w:val="none" w:sz="0" w:space="0" w:color="auto"/>
                    <w:bottom w:val="none" w:sz="0" w:space="0" w:color="auto"/>
                    <w:right w:val="none" w:sz="0" w:space="0" w:color="auto"/>
                  </w:divBdr>
                </w:div>
              </w:divsChild>
            </w:div>
          </w:divsChild>
        </w:div>
        <w:div w:id="661546372">
          <w:marLeft w:val="0"/>
          <w:marRight w:val="0"/>
          <w:marTop w:val="0"/>
          <w:marBottom w:val="0"/>
          <w:divBdr>
            <w:top w:val="none" w:sz="0" w:space="0" w:color="auto"/>
            <w:left w:val="none" w:sz="0" w:space="0" w:color="auto"/>
            <w:bottom w:val="none" w:sz="0" w:space="0" w:color="auto"/>
            <w:right w:val="none" w:sz="0" w:space="0" w:color="auto"/>
          </w:divBdr>
        </w:div>
      </w:divsChild>
    </w:div>
    <w:div w:id="575432009">
      <w:bodyDiv w:val="1"/>
      <w:marLeft w:val="0"/>
      <w:marRight w:val="0"/>
      <w:marTop w:val="0"/>
      <w:marBottom w:val="0"/>
      <w:divBdr>
        <w:top w:val="none" w:sz="0" w:space="0" w:color="auto"/>
        <w:left w:val="none" w:sz="0" w:space="0" w:color="auto"/>
        <w:bottom w:val="none" w:sz="0" w:space="0" w:color="auto"/>
        <w:right w:val="none" w:sz="0" w:space="0" w:color="auto"/>
      </w:divBdr>
      <w:divsChild>
        <w:div w:id="2088189877">
          <w:marLeft w:val="0"/>
          <w:marRight w:val="0"/>
          <w:marTop w:val="0"/>
          <w:marBottom w:val="0"/>
          <w:divBdr>
            <w:top w:val="none" w:sz="0" w:space="0" w:color="auto"/>
            <w:left w:val="none" w:sz="0" w:space="0" w:color="auto"/>
            <w:bottom w:val="none" w:sz="0" w:space="0" w:color="auto"/>
            <w:right w:val="none" w:sz="0" w:space="0" w:color="auto"/>
          </w:divBdr>
          <w:divsChild>
            <w:div w:id="281041812">
              <w:marLeft w:val="0"/>
              <w:marRight w:val="0"/>
              <w:marTop w:val="0"/>
              <w:marBottom w:val="0"/>
              <w:divBdr>
                <w:top w:val="none" w:sz="0" w:space="0" w:color="auto"/>
                <w:left w:val="none" w:sz="0" w:space="0" w:color="auto"/>
                <w:bottom w:val="none" w:sz="0" w:space="0" w:color="auto"/>
                <w:right w:val="none" w:sz="0" w:space="0" w:color="auto"/>
              </w:divBdr>
              <w:divsChild>
                <w:div w:id="1893076229">
                  <w:marLeft w:val="0"/>
                  <w:marRight w:val="0"/>
                  <w:marTop w:val="0"/>
                  <w:marBottom w:val="0"/>
                  <w:divBdr>
                    <w:top w:val="none" w:sz="0" w:space="0" w:color="auto"/>
                    <w:left w:val="none" w:sz="0" w:space="0" w:color="auto"/>
                    <w:bottom w:val="none" w:sz="0" w:space="0" w:color="auto"/>
                    <w:right w:val="none" w:sz="0" w:space="0" w:color="auto"/>
                  </w:divBdr>
                  <w:divsChild>
                    <w:div w:id="297299818">
                      <w:marLeft w:val="0"/>
                      <w:marRight w:val="0"/>
                      <w:marTop w:val="0"/>
                      <w:marBottom w:val="0"/>
                      <w:divBdr>
                        <w:top w:val="none" w:sz="0" w:space="0" w:color="auto"/>
                        <w:left w:val="none" w:sz="0" w:space="0" w:color="auto"/>
                        <w:bottom w:val="none" w:sz="0" w:space="0" w:color="auto"/>
                        <w:right w:val="none" w:sz="0" w:space="0" w:color="auto"/>
                      </w:divBdr>
                      <w:divsChild>
                        <w:div w:id="790438308">
                          <w:marLeft w:val="0"/>
                          <w:marRight w:val="0"/>
                          <w:marTop w:val="0"/>
                          <w:marBottom w:val="0"/>
                          <w:divBdr>
                            <w:top w:val="none" w:sz="0" w:space="0" w:color="auto"/>
                            <w:left w:val="none" w:sz="0" w:space="0" w:color="auto"/>
                            <w:bottom w:val="none" w:sz="0" w:space="0" w:color="auto"/>
                            <w:right w:val="none" w:sz="0" w:space="0" w:color="auto"/>
                          </w:divBdr>
                          <w:divsChild>
                            <w:div w:id="19454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4250706">
              <w:marLeft w:val="0"/>
              <w:marRight w:val="0"/>
              <w:marTop w:val="0"/>
              <w:marBottom w:val="0"/>
              <w:divBdr>
                <w:top w:val="none" w:sz="0" w:space="0" w:color="auto"/>
                <w:left w:val="none" w:sz="0" w:space="0" w:color="auto"/>
                <w:bottom w:val="none" w:sz="0" w:space="0" w:color="auto"/>
                <w:right w:val="none" w:sz="0" w:space="0" w:color="auto"/>
              </w:divBdr>
            </w:div>
            <w:div w:id="1118841164">
              <w:marLeft w:val="0"/>
              <w:marRight w:val="0"/>
              <w:marTop w:val="0"/>
              <w:marBottom w:val="0"/>
              <w:divBdr>
                <w:top w:val="none" w:sz="0" w:space="0" w:color="auto"/>
                <w:left w:val="none" w:sz="0" w:space="0" w:color="auto"/>
                <w:bottom w:val="none" w:sz="0" w:space="0" w:color="auto"/>
                <w:right w:val="none" w:sz="0" w:space="0" w:color="auto"/>
              </w:divBdr>
              <w:divsChild>
                <w:div w:id="109785050">
                  <w:marLeft w:val="0"/>
                  <w:marRight w:val="0"/>
                  <w:marTop w:val="0"/>
                  <w:marBottom w:val="0"/>
                  <w:divBdr>
                    <w:top w:val="none" w:sz="0" w:space="0" w:color="auto"/>
                    <w:left w:val="none" w:sz="0" w:space="0" w:color="auto"/>
                    <w:bottom w:val="none" w:sz="0" w:space="0" w:color="auto"/>
                    <w:right w:val="none" w:sz="0" w:space="0" w:color="auto"/>
                  </w:divBdr>
                  <w:divsChild>
                    <w:div w:id="117140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190889">
              <w:marLeft w:val="0"/>
              <w:marRight w:val="0"/>
              <w:marTop w:val="0"/>
              <w:marBottom w:val="0"/>
              <w:divBdr>
                <w:top w:val="none" w:sz="0" w:space="0" w:color="auto"/>
                <w:left w:val="none" w:sz="0" w:space="0" w:color="auto"/>
                <w:bottom w:val="none" w:sz="0" w:space="0" w:color="auto"/>
                <w:right w:val="none" w:sz="0" w:space="0" w:color="auto"/>
              </w:divBdr>
              <w:divsChild>
                <w:div w:id="131679615">
                  <w:marLeft w:val="0"/>
                  <w:marRight w:val="0"/>
                  <w:marTop w:val="0"/>
                  <w:marBottom w:val="0"/>
                  <w:divBdr>
                    <w:top w:val="none" w:sz="0" w:space="0" w:color="auto"/>
                    <w:left w:val="none" w:sz="0" w:space="0" w:color="auto"/>
                    <w:bottom w:val="none" w:sz="0" w:space="0" w:color="auto"/>
                    <w:right w:val="none" w:sz="0" w:space="0" w:color="auto"/>
                  </w:divBdr>
                  <w:divsChild>
                    <w:div w:id="1338001116">
                      <w:marLeft w:val="0"/>
                      <w:marRight w:val="0"/>
                      <w:marTop w:val="0"/>
                      <w:marBottom w:val="0"/>
                      <w:divBdr>
                        <w:top w:val="none" w:sz="0" w:space="0" w:color="auto"/>
                        <w:left w:val="none" w:sz="0" w:space="0" w:color="auto"/>
                        <w:bottom w:val="none" w:sz="0" w:space="0" w:color="auto"/>
                        <w:right w:val="none" w:sz="0" w:space="0" w:color="auto"/>
                      </w:divBdr>
                      <w:divsChild>
                        <w:div w:id="923951940">
                          <w:marLeft w:val="0"/>
                          <w:marRight w:val="0"/>
                          <w:marTop w:val="0"/>
                          <w:marBottom w:val="0"/>
                          <w:divBdr>
                            <w:top w:val="none" w:sz="0" w:space="0" w:color="auto"/>
                            <w:left w:val="none" w:sz="0" w:space="0" w:color="auto"/>
                            <w:bottom w:val="none" w:sz="0" w:space="0" w:color="auto"/>
                            <w:right w:val="none" w:sz="0" w:space="0" w:color="auto"/>
                          </w:divBdr>
                          <w:divsChild>
                            <w:div w:id="1489979208">
                              <w:marLeft w:val="0"/>
                              <w:marRight w:val="0"/>
                              <w:marTop w:val="0"/>
                              <w:marBottom w:val="0"/>
                              <w:divBdr>
                                <w:top w:val="none" w:sz="0" w:space="0" w:color="auto"/>
                                <w:left w:val="none" w:sz="0" w:space="0" w:color="auto"/>
                                <w:bottom w:val="none" w:sz="0" w:space="0" w:color="auto"/>
                                <w:right w:val="none" w:sz="0" w:space="0" w:color="auto"/>
                              </w:divBdr>
                              <w:divsChild>
                                <w:div w:id="1837643432">
                                  <w:marLeft w:val="0"/>
                                  <w:marRight w:val="0"/>
                                  <w:marTop w:val="217"/>
                                  <w:marBottom w:val="217"/>
                                  <w:divBdr>
                                    <w:top w:val="none" w:sz="0" w:space="0" w:color="auto"/>
                                    <w:left w:val="none" w:sz="0" w:space="0" w:color="auto"/>
                                    <w:bottom w:val="none" w:sz="0" w:space="0" w:color="auto"/>
                                    <w:right w:val="none" w:sz="0" w:space="0" w:color="auto"/>
                                  </w:divBdr>
                                </w:div>
                              </w:divsChild>
                            </w:div>
                          </w:divsChild>
                        </w:div>
                      </w:divsChild>
                    </w:div>
                  </w:divsChild>
                </w:div>
              </w:divsChild>
            </w:div>
            <w:div w:id="268900096">
              <w:marLeft w:val="0"/>
              <w:marRight w:val="0"/>
              <w:marTop w:val="0"/>
              <w:marBottom w:val="0"/>
              <w:divBdr>
                <w:top w:val="none" w:sz="0" w:space="0" w:color="auto"/>
                <w:left w:val="none" w:sz="0" w:space="0" w:color="auto"/>
                <w:bottom w:val="none" w:sz="0" w:space="0" w:color="auto"/>
                <w:right w:val="none" w:sz="0" w:space="0" w:color="auto"/>
              </w:divBdr>
            </w:div>
            <w:div w:id="2056075425">
              <w:marLeft w:val="0"/>
              <w:marRight w:val="0"/>
              <w:marTop w:val="0"/>
              <w:marBottom w:val="0"/>
              <w:divBdr>
                <w:top w:val="none" w:sz="0" w:space="0" w:color="auto"/>
                <w:left w:val="none" w:sz="0" w:space="0" w:color="auto"/>
                <w:bottom w:val="none" w:sz="0" w:space="0" w:color="auto"/>
                <w:right w:val="none" w:sz="0" w:space="0" w:color="auto"/>
              </w:divBdr>
              <w:divsChild>
                <w:div w:id="603149498">
                  <w:marLeft w:val="0"/>
                  <w:marRight w:val="0"/>
                  <w:marTop w:val="0"/>
                  <w:marBottom w:val="0"/>
                  <w:divBdr>
                    <w:top w:val="none" w:sz="0" w:space="0" w:color="auto"/>
                    <w:left w:val="none" w:sz="0" w:space="0" w:color="auto"/>
                    <w:bottom w:val="none" w:sz="0" w:space="0" w:color="auto"/>
                    <w:right w:val="none" w:sz="0" w:space="0" w:color="auto"/>
                  </w:divBdr>
                  <w:divsChild>
                    <w:div w:id="1959337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00686">
              <w:marLeft w:val="0"/>
              <w:marRight w:val="0"/>
              <w:marTop w:val="0"/>
              <w:marBottom w:val="0"/>
              <w:divBdr>
                <w:top w:val="none" w:sz="0" w:space="0" w:color="auto"/>
                <w:left w:val="none" w:sz="0" w:space="0" w:color="auto"/>
                <w:bottom w:val="none" w:sz="0" w:space="0" w:color="auto"/>
                <w:right w:val="none" w:sz="0" w:space="0" w:color="auto"/>
              </w:divBdr>
              <w:divsChild>
                <w:div w:id="2004549729">
                  <w:marLeft w:val="0"/>
                  <w:marRight w:val="0"/>
                  <w:marTop w:val="0"/>
                  <w:marBottom w:val="0"/>
                  <w:divBdr>
                    <w:top w:val="none" w:sz="0" w:space="0" w:color="auto"/>
                    <w:left w:val="none" w:sz="0" w:space="0" w:color="auto"/>
                    <w:bottom w:val="none" w:sz="0" w:space="0" w:color="auto"/>
                    <w:right w:val="none" w:sz="0" w:space="0" w:color="auto"/>
                  </w:divBdr>
                  <w:divsChild>
                    <w:div w:id="789124571">
                      <w:marLeft w:val="0"/>
                      <w:marRight w:val="0"/>
                      <w:marTop w:val="0"/>
                      <w:marBottom w:val="0"/>
                      <w:divBdr>
                        <w:top w:val="none" w:sz="0" w:space="0" w:color="auto"/>
                        <w:left w:val="none" w:sz="0" w:space="0" w:color="auto"/>
                        <w:bottom w:val="none" w:sz="0" w:space="0" w:color="auto"/>
                        <w:right w:val="none" w:sz="0" w:space="0" w:color="auto"/>
                      </w:divBdr>
                      <w:divsChild>
                        <w:div w:id="1348022920">
                          <w:marLeft w:val="0"/>
                          <w:marRight w:val="0"/>
                          <w:marTop w:val="0"/>
                          <w:marBottom w:val="0"/>
                          <w:divBdr>
                            <w:top w:val="none" w:sz="0" w:space="0" w:color="auto"/>
                            <w:left w:val="none" w:sz="0" w:space="0" w:color="auto"/>
                            <w:bottom w:val="none" w:sz="0" w:space="0" w:color="auto"/>
                            <w:right w:val="none" w:sz="0" w:space="0" w:color="auto"/>
                          </w:divBdr>
                          <w:divsChild>
                            <w:div w:id="1312177028">
                              <w:marLeft w:val="0"/>
                              <w:marRight w:val="0"/>
                              <w:marTop w:val="0"/>
                              <w:marBottom w:val="0"/>
                              <w:divBdr>
                                <w:top w:val="none" w:sz="0" w:space="0" w:color="auto"/>
                                <w:left w:val="none" w:sz="0" w:space="0" w:color="auto"/>
                                <w:bottom w:val="none" w:sz="0" w:space="0" w:color="auto"/>
                                <w:right w:val="none" w:sz="0" w:space="0" w:color="auto"/>
                              </w:divBdr>
                              <w:divsChild>
                                <w:div w:id="452870457">
                                  <w:marLeft w:val="0"/>
                                  <w:marRight w:val="0"/>
                                  <w:marTop w:val="217"/>
                                  <w:marBottom w:val="217"/>
                                  <w:divBdr>
                                    <w:top w:val="none" w:sz="0" w:space="0" w:color="auto"/>
                                    <w:left w:val="none" w:sz="0" w:space="0" w:color="auto"/>
                                    <w:bottom w:val="none" w:sz="0" w:space="0" w:color="auto"/>
                                    <w:right w:val="none" w:sz="0" w:space="0" w:color="auto"/>
                                  </w:divBdr>
                                </w:div>
                              </w:divsChild>
                            </w:div>
                          </w:divsChild>
                        </w:div>
                      </w:divsChild>
                    </w:div>
                  </w:divsChild>
                </w:div>
              </w:divsChild>
            </w:div>
            <w:div w:id="316686802">
              <w:marLeft w:val="0"/>
              <w:marRight w:val="0"/>
              <w:marTop w:val="0"/>
              <w:marBottom w:val="0"/>
              <w:divBdr>
                <w:top w:val="none" w:sz="0" w:space="0" w:color="auto"/>
                <w:left w:val="none" w:sz="0" w:space="0" w:color="auto"/>
                <w:bottom w:val="none" w:sz="0" w:space="0" w:color="auto"/>
                <w:right w:val="none" w:sz="0" w:space="0" w:color="auto"/>
              </w:divBdr>
            </w:div>
            <w:div w:id="1253315982">
              <w:marLeft w:val="0"/>
              <w:marRight w:val="0"/>
              <w:marTop w:val="0"/>
              <w:marBottom w:val="0"/>
              <w:divBdr>
                <w:top w:val="none" w:sz="0" w:space="0" w:color="auto"/>
                <w:left w:val="none" w:sz="0" w:space="0" w:color="auto"/>
                <w:bottom w:val="none" w:sz="0" w:space="0" w:color="auto"/>
                <w:right w:val="none" w:sz="0" w:space="0" w:color="auto"/>
              </w:divBdr>
              <w:divsChild>
                <w:div w:id="2145344430">
                  <w:marLeft w:val="0"/>
                  <w:marRight w:val="0"/>
                  <w:marTop w:val="0"/>
                  <w:marBottom w:val="0"/>
                  <w:divBdr>
                    <w:top w:val="none" w:sz="0" w:space="0" w:color="auto"/>
                    <w:left w:val="none" w:sz="0" w:space="0" w:color="auto"/>
                    <w:bottom w:val="none" w:sz="0" w:space="0" w:color="auto"/>
                    <w:right w:val="none" w:sz="0" w:space="0" w:color="auto"/>
                  </w:divBdr>
                  <w:divsChild>
                    <w:div w:id="19169205">
                      <w:marLeft w:val="0"/>
                      <w:marRight w:val="0"/>
                      <w:marTop w:val="0"/>
                      <w:marBottom w:val="0"/>
                      <w:divBdr>
                        <w:top w:val="none" w:sz="0" w:space="0" w:color="auto"/>
                        <w:left w:val="none" w:sz="0" w:space="0" w:color="auto"/>
                        <w:bottom w:val="none" w:sz="0" w:space="0" w:color="auto"/>
                        <w:right w:val="none" w:sz="0" w:space="0" w:color="auto"/>
                      </w:divBdr>
                      <w:divsChild>
                        <w:div w:id="400715033">
                          <w:marLeft w:val="0"/>
                          <w:marRight w:val="0"/>
                          <w:marTop w:val="0"/>
                          <w:marBottom w:val="0"/>
                          <w:divBdr>
                            <w:top w:val="none" w:sz="0" w:space="0" w:color="auto"/>
                            <w:left w:val="none" w:sz="0" w:space="0" w:color="auto"/>
                            <w:bottom w:val="none" w:sz="0" w:space="0" w:color="auto"/>
                            <w:right w:val="none" w:sz="0" w:space="0" w:color="auto"/>
                          </w:divBdr>
                          <w:divsChild>
                            <w:div w:id="1928153938">
                              <w:marLeft w:val="0"/>
                              <w:marRight w:val="0"/>
                              <w:marTop w:val="0"/>
                              <w:marBottom w:val="0"/>
                              <w:divBdr>
                                <w:top w:val="none" w:sz="0" w:space="0" w:color="auto"/>
                                <w:left w:val="none" w:sz="0" w:space="0" w:color="auto"/>
                                <w:bottom w:val="none" w:sz="0" w:space="0" w:color="auto"/>
                                <w:right w:val="none" w:sz="0" w:space="0" w:color="auto"/>
                              </w:divBdr>
                              <w:divsChild>
                                <w:div w:id="1015696080">
                                  <w:marLeft w:val="0"/>
                                  <w:marRight w:val="373"/>
                                  <w:marTop w:val="0"/>
                                  <w:marBottom w:val="0"/>
                                  <w:divBdr>
                                    <w:top w:val="none" w:sz="0" w:space="0" w:color="auto"/>
                                    <w:left w:val="none" w:sz="0" w:space="0" w:color="auto"/>
                                    <w:bottom w:val="none" w:sz="0" w:space="0" w:color="auto"/>
                                    <w:right w:val="none" w:sz="0" w:space="0" w:color="auto"/>
                                  </w:divBdr>
                                </w:div>
                                <w:div w:id="909191991">
                                  <w:marLeft w:val="0"/>
                                  <w:marRight w:val="0"/>
                                  <w:marTop w:val="0"/>
                                  <w:marBottom w:val="0"/>
                                  <w:divBdr>
                                    <w:top w:val="none" w:sz="0" w:space="0" w:color="auto"/>
                                    <w:left w:val="none" w:sz="0" w:space="0" w:color="auto"/>
                                    <w:bottom w:val="none" w:sz="0" w:space="0" w:color="auto"/>
                                    <w:right w:val="none" w:sz="0" w:space="0" w:color="auto"/>
                                  </w:divBdr>
                                </w:div>
                              </w:divsChild>
                            </w:div>
                            <w:div w:id="1580749090">
                              <w:marLeft w:val="0"/>
                              <w:marRight w:val="280"/>
                              <w:marTop w:val="0"/>
                              <w:marBottom w:val="0"/>
                              <w:divBdr>
                                <w:top w:val="none" w:sz="0" w:space="0" w:color="auto"/>
                                <w:left w:val="none" w:sz="0" w:space="0" w:color="auto"/>
                                <w:bottom w:val="none" w:sz="0" w:space="0" w:color="auto"/>
                                <w:right w:val="none" w:sz="0" w:space="0" w:color="auto"/>
                              </w:divBdr>
                              <w:divsChild>
                                <w:div w:id="769592363">
                                  <w:marLeft w:val="0"/>
                                  <w:marRight w:val="0"/>
                                  <w:marTop w:val="0"/>
                                  <w:marBottom w:val="0"/>
                                  <w:divBdr>
                                    <w:top w:val="none" w:sz="0" w:space="0" w:color="auto"/>
                                    <w:left w:val="none" w:sz="0" w:space="0" w:color="auto"/>
                                    <w:bottom w:val="none" w:sz="0" w:space="0" w:color="auto"/>
                                    <w:right w:val="none" w:sz="0" w:space="0" w:color="auto"/>
                                  </w:divBdr>
                                </w:div>
                              </w:divsChild>
                            </w:div>
                            <w:div w:id="1964383649">
                              <w:marLeft w:val="0"/>
                              <w:marRight w:val="280"/>
                              <w:marTop w:val="0"/>
                              <w:marBottom w:val="0"/>
                              <w:divBdr>
                                <w:top w:val="none" w:sz="0" w:space="0" w:color="auto"/>
                                <w:left w:val="none" w:sz="0" w:space="0" w:color="auto"/>
                                <w:bottom w:val="none" w:sz="0" w:space="0" w:color="auto"/>
                                <w:right w:val="none" w:sz="0" w:space="0" w:color="auto"/>
                              </w:divBdr>
                              <w:divsChild>
                                <w:div w:id="323827332">
                                  <w:marLeft w:val="0"/>
                                  <w:marRight w:val="0"/>
                                  <w:marTop w:val="0"/>
                                  <w:marBottom w:val="0"/>
                                  <w:divBdr>
                                    <w:top w:val="none" w:sz="0" w:space="0" w:color="auto"/>
                                    <w:left w:val="none" w:sz="0" w:space="0" w:color="auto"/>
                                    <w:bottom w:val="none" w:sz="0" w:space="0" w:color="auto"/>
                                    <w:right w:val="none" w:sz="0" w:space="0" w:color="auto"/>
                                  </w:divBdr>
                                </w:div>
                              </w:divsChild>
                            </w:div>
                            <w:div w:id="342514315">
                              <w:marLeft w:val="0"/>
                              <w:marRight w:val="0"/>
                              <w:marTop w:val="0"/>
                              <w:marBottom w:val="0"/>
                              <w:divBdr>
                                <w:top w:val="none" w:sz="0" w:space="0" w:color="auto"/>
                                <w:left w:val="none" w:sz="0" w:space="0" w:color="auto"/>
                                <w:bottom w:val="none" w:sz="0" w:space="0" w:color="auto"/>
                                <w:right w:val="none" w:sz="0" w:space="0" w:color="auto"/>
                              </w:divBdr>
                              <w:divsChild>
                                <w:div w:id="1126505978">
                                  <w:marLeft w:val="0"/>
                                  <w:marRight w:val="0"/>
                                  <w:marTop w:val="0"/>
                                  <w:marBottom w:val="0"/>
                                  <w:divBdr>
                                    <w:top w:val="none" w:sz="0" w:space="0" w:color="auto"/>
                                    <w:left w:val="none" w:sz="0" w:space="0" w:color="auto"/>
                                    <w:bottom w:val="none" w:sz="0" w:space="0" w:color="auto"/>
                                    <w:right w:val="none" w:sz="0" w:space="0" w:color="auto"/>
                                  </w:divBdr>
                                </w:div>
                              </w:divsChild>
                            </w:div>
                            <w:div w:id="439952700">
                              <w:marLeft w:val="0"/>
                              <w:marRight w:val="0"/>
                              <w:marTop w:val="217"/>
                              <w:marBottom w:val="0"/>
                              <w:divBdr>
                                <w:top w:val="none" w:sz="0" w:space="0" w:color="auto"/>
                                <w:left w:val="none" w:sz="0" w:space="0" w:color="auto"/>
                                <w:bottom w:val="none" w:sz="0" w:space="0" w:color="auto"/>
                                <w:right w:val="none" w:sz="0" w:space="0" w:color="auto"/>
                              </w:divBdr>
                            </w:div>
                            <w:div w:id="324600729">
                              <w:marLeft w:val="0"/>
                              <w:marRight w:val="0"/>
                              <w:marTop w:val="217"/>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872428">
          <w:marLeft w:val="0"/>
          <w:marRight w:val="0"/>
          <w:marTop w:val="0"/>
          <w:marBottom w:val="0"/>
          <w:divBdr>
            <w:top w:val="none" w:sz="0" w:space="0" w:color="auto"/>
            <w:left w:val="none" w:sz="0" w:space="0" w:color="auto"/>
            <w:bottom w:val="none" w:sz="0" w:space="0" w:color="auto"/>
            <w:right w:val="none" w:sz="0" w:space="0" w:color="auto"/>
          </w:divBdr>
        </w:div>
      </w:divsChild>
    </w:div>
    <w:div w:id="597176134">
      <w:bodyDiv w:val="1"/>
      <w:marLeft w:val="0"/>
      <w:marRight w:val="0"/>
      <w:marTop w:val="0"/>
      <w:marBottom w:val="0"/>
      <w:divBdr>
        <w:top w:val="none" w:sz="0" w:space="0" w:color="auto"/>
        <w:left w:val="none" w:sz="0" w:space="0" w:color="auto"/>
        <w:bottom w:val="none" w:sz="0" w:space="0" w:color="auto"/>
        <w:right w:val="none" w:sz="0" w:space="0" w:color="auto"/>
      </w:divBdr>
    </w:div>
    <w:div w:id="622734671">
      <w:bodyDiv w:val="1"/>
      <w:marLeft w:val="0"/>
      <w:marRight w:val="0"/>
      <w:marTop w:val="0"/>
      <w:marBottom w:val="0"/>
      <w:divBdr>
        <w:top w:val="none" w:sz="0" w:space="0" w:color="auto"/>
        <w:left w:val="none" w:sz="0" w:space="0" w:color="auto"/>
        <w:bottom w:val="none" w:sz="0" w:space="0" w:color="auto"/>
        <w:right w:val="none" w:sz="0" w:space="0" w:color="auto"/>
      </w:divBdr>
    </w:div>
    <w:div w:id="665522272">
      <w:bodyDiv w:val="1"/>
      <w:marLeft w:val="0"/>
      <w:marRight w:val="0"/>
      <w:marTop w:val="0"/>
      <w:marBottom w:val="0"/>
      <w:divBdr>
        <w:top w:val="none" w:sz="0" w:space="0" w:color="auto"/>
        <w:left w:val="none" w:sz="0" w:space="0" w:color="auto"/>
        <w:bottom w:val="none" w:sz="0" w:space="0" w:color="auto"/>
        <w:right w:val="none" w:sz="0" w:space="0" w:color="auto"/>
      </w:divBdr>
    </w:div>
    <w:div w:id="882713079">
      <w:bodyDiv w:val="1"/>
      <w:marLeft w:val="0"/>
      <w:marRight w:val="0"/>
      <w:marTop w:val="0"/>
      <w:marBottom w:val="0"/>
      <w:divBdr>
        <w:top w:val="none" w:sz="0" w:space="0" w:color="auto"/>
        <w:left w:val="none" w:sz="0" w:space="0" w:color="auto"/>
        <w:bottom w:val="none" w:sz="0" w:space="0" w:color="auto"/>
        <w:right w:val="none" w:sz="0" w:space="0" w:color="auto"/>
      </w:divBdr>
      <w:divsChild>
        <w:div w:id="214316627">
          <w:marLeft w:val="0"/>
          <w:marRight w:val="0"/>
          <w:marTop w:val="0"/>
          <w:marBottom w:val="0"/>
          <w:divBdr>
            <w:top w:val="none" w:sz="0" w:space="0" w:color="auto"/>
            <w:left w:val="none" w:sz="0" w:space="0" w:color="auto"/>
            <w:bottom w:val="none" w:sz="0" w:space="0" w:color="auto"/>
            <w:right w:val="none" w:sz="0" w:space="0" w:color="auto"/>
          </w:divBdr>
          <w:divsChild>
            <w:div w:id="1597594737">
              <w:marLeft w:val="0"/>
              <w:marRight w:val="0"/>
              <w:marTop w:val="0"/>
              <w:marBottom w:val="0"/>
              <w:divBdr>
                <w:top w:val="none" w:sz="0" w:space="0" w:color="auto"/>
                <w:left w:val="none" w:sz="0" w:space="0" w:color="auto"/>
                <w:bottom w:val="none" w:sz="0" w:space="0" w:color="auto"/>
                <w:right w:val="none" w:sz="0" w:space="0" w:color="auto"/>
              </w:divBdr>
              <w:divsChild>
                <w:div w:id="519510894">
                  <w:marLeft w:val="0"/>
                  <w:marRight w:val="0"/>
                  <w:marTop w:val="0"/>
                  <w:marBottom w:val="0"/>
                  <w:divBdr>
                    <w:top w:val="none" w:sz="0" w:space="0" w:color="auto"/>
                    <w:left w:val="none" w:sz="0" w:space="0" w:color="auto"/>
                    <w:bottom w:val="none" w:sz="0" w:space="0" w:color="auto"/>
                    <w:right w:val="none" w:sz="0" w:space="0" w:color="auto"/>
                  </w:divBdr>
                  <w:divsChild>
                    <w:div w:id="147208183">
                      <w:marLeft w:val="0"/>
                      <w:marRight w:val="0"/>
                      <w:marTop w:val="0"/>
                      <w:marBottom w:val="0"/>
                      <w:divBdr>
                        <w:top w:val="none" w:sz="0" w:space="0" w:color="auto"/>
                        <w:left w:val="none" w:sz="0" w:space="0" w:color="auto"/>
                        <w:bottom w:val="none" w:sz="0" w:space="0" w:color="auto"/>
                        <w:right w:val="none" w:sz="0" w:space="0" w:color="auto"/>
                      </w:divBdr>
                      <w:divsChild>
                        <w:div w:id="1152676105">
                          <w:marLeft w:val="0"/>
                          <w:marRight w:val="0"/>
                          <w:marTop w:val="0"/>
                          <w:marBottom w:val="0"/>
                          <w:divBdr>
                            <w:top w:val="none" w:sz="0" w:space="0" w:color="auto"/>
                            <w:left w:val="none" w:sz="0" w:space="0" w:color="auto"/>
                            <w:bottom w:val="none" w:sz="0" w:space="0" w:color="auto"/>
                            <w:right w:val="none" w:sz="0" w:space="0" w:color="auto"/>
                          </w:divBdr>
                          <w:divsChild>
                            <w:div w:id="46389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649765">
              <w:marLeft w:val="0"/>
              <w:marRight w:val="0"/>
              <w:marTop w:val="0"/>
              <w:marBottom w:val="0"/>
              <w:divBdr>
                <w:top w:val="none" w:sz="0" w:space="0" w:color="auto"/>
                <w:left w:val="none" w:sz="0" w:space="0" w:color="auto"/>
                <w:bottom w:val="none" w:sz="0" w:space="0" w:color="auto"/>
                <w:right w:val="none" w:sz="0" w:space="0" w:color="auto"/>
              </w:divBdr>
            </w:div>
            <w:div w:id="1089734498">
              <w:marLeft w:val="0"/>
              <w:marRight w:val="0"/>
              <w:marTop w:val="0"/>
              <w:marBottom w:val="0"/>
              <w:divBdr>
                <w:top w:val="none" w:sz="0" w:space="0" w:color="auto"/>
                <w:left w:val="none" w:sz="0" w:space="0" w:color="auto"/>
                <w:bottom w:val="none" w:sz="0" w:space="0" w:color="auto"/>
                <w:right w:val="none" w:sz="0" w:space="0" w:color="auto"/>
              </w:divBdr>
              <w:divsChild>
                <w:div w:id="541795102">
                  <w:marLeft w:val="0"/>
                  <w:marRight w:val="0"/>
                  <w:marTop w:val="0"/>
                  <w:marBottom w:val="0"/>
                  <w:divBdr>
                    <w:top w:val="none" w:sz="0" w:space="0" w:color="auto"/>
                    <w:left w:val="none" w:sz="0" w:space="0" w:color="auto"/>
                    <w:bottom w:val="none" w:sz="0" w:space="0" w:color="auto"/>
                    <w:right w:val="none" w:sz="0" w:space="0" w:color="auto"/>
                  </w:divBdr>
                  <w:divsChild>
                    <w:div w:id="982469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091051">
              <w:marLeft w:val="0"/>
              <w:marRight w:val="0"/>
              <w:marTop w:val="0"/>
              <w:marBottom w:val="0"/>
              <w:divBdr>
                <w:top w:val="none" w:sz="0" w:space="0" w:color="auto"/>
                <w:left w:val="none" w:sz="0" w:space="0" w:color="auto"/>
                <w:bottom w:val="none" w:sz="0" w:space="0" w:color="auto"/>
                <w:right w:val="none" w:sz="0" w:space="0" w:color="auto"/>
              </w:divBdr>
              <w:divsChild>
                <w:div w:id="693926859">
                  <w:marLeft w:val="0"/>
                  <w:marRight w:val="0"/>
                  <w:marTop w:val="0"/>
                  <w:marBottom w:val="0"/>
                  <w:divBdr>
                    <w:top w:val="none" w:sz="0" w:space="0" w:color="auto"/>
                    <w:left w:val="none" w:sz="0" w:space="0" w:color="auto"/>
                    <w:bottom w:val="none" w:sz="0" w:space="0" w:color="auto"/>
                    <w:right w:val="none" w:sz="0" w:space="0" w:color="auto"/>
                  </w:divBdr>
                  <w:divsChild>
                    <w:div w:id="385377832">
                      <w:marLeft w:val="0"/>
                      <w:marRight w:val="0"/>
                      <w:marTop w:val="0"/>
                      <w:marBottom w:val="0"/>
                      <w:divBdr>
                        <w:top w:val="none" w:sz="0" w:space="0" w:color="auto"/>
                        <w:left w:val="none" w:sz="0" w:space="0" w:color="auto"/>
                        <w:bottom w:val="none" w:sz="0" w:space="0" w:color="auto"/>
                        <w:right w:val="none" w:sz="0" w:space="0" w:color="auto"/>
                      </w:divBdr>
                      <w:divsChild>
                        <w:div w:id="302858839">
                          <w:marLeft w:val="0"/>
                          <w:marRight w:val="0"/>
                          <w:marTop w:val="0"/>
                          <w:marBottom w:val="0"/>
                          <w:divBdr>
                            <w:top w:val="none" w:sz="0" w:space="0" w:color="auto"/>
                            <w:left w:val="none" w:sz="0" w:space="0" w:color="auto"/>
                            <w:bottom w:val="none" w:sz="0" w:space="0" w:color="auto"/>
                            <w:right w:val="none" w:sz="0" w:space="0" w:color="auto"/>
                          </w:divBdr>
                          <w:divsChild>
                            <w:div w:id="1918979031">
                              <w:marLeft w:val="0"/>
                              <w:marRight w:val="0"/>
                              <w:marTop w:val="0"/>
                              <w:marBottom w:val="0"/>
                              <w:divBdr>
                                <w:top w:val="none" w:sz="0" w:space="0" w:color="auto"/>
                                <w:left w:val="none" w:sz="0" w:space="0" w:color="auto"/>
                                <w:bottom w:val="none" w:sz="0" w:space="0" w:color="auto"/>
                                <w:right w:val="none" w:sz="0" w:space="0" w:color="auto"/>
                              </w:divBdr>
                              <w:divsChild>
                                <w:div w:id="1239289203">
                                  <w:marLeft w:val="0"/>
                                  <w:marRight w:val="0"/>
                                  <w:marTop w:val="217"/>
                                  <w:marBottom w:val="217"/>
                                  <w:divBdr>
                                    <w:top w:val="none" w:sz="0" w:space="0" w:color="auto"/>
                                    <w:left w:val="none" w:sz="0" w:space="0" w:color="auto"/>
                                    <w:bottom w:val="none" w:sz="0" w:space="0" w:color="auto"/>
                                    <w:right w:val="none" w:sz="0" w:space="0" w:color="auto"/>
                                  </w:divBdr>
                                </w:div>
                              </w:divsChild>
                            </w:div>
                          </w:divsChild>
                        </w:div>
                      </w:divsChild>
                    </w:div>
                  </w:divsChild>
                </w:div>
              </w:divsChild>
            </w:div>
            <w:div w:id="1928733828">
              <w:marLeft w:val="0"/>
              <w:marRight w:val="0"/>
              <w:marTop w:val="0"/>
              <w:marBottom w:val="0"/>
              <w:divBdr>
                <w:top w:val="none" w:sz="0" w:space="0" w:color="auto"/>
                <w:left w:val="none" w:sz="0" w:space="0" w:color="auto"/>
                <w:bottom w:val="none" w:sz="0" w:space="0" w:color="auto"/>
                <w:right w:val="none" w:sz="0" w:space="0" w:color="auto"/>
              </w:divBdr>
            </w:div>
            <w:div w:id="1255356050">
              <w:marLeft w:val="0"/>
              <w:marRight w:val="0"/>
              <w:marTop w:val="0"/>
              <w:marBottom w:val="0"/>
              <w:divBdr>
                <w:top w:val="none" w:sz="0" w:space="0" w:color="auto"/>
                <w:left w:val="none" w:sz="0" w:space="0" w:color="auto"/>
                <w:bottom w:val="none" w:sz="0" w:space="0" w:color="auto"/>
                <w:right w:val="none" w:sz="0" w:space="0" w:color="auto"/>
              </w:divBdr>
              <w:divsChild>
                <w:div w:id="1332831498">
                  <w:marLeft w:val="0"/>
                  <w:marRight w:val="0"/>
                  <w:marTop w:val="0"/>
                  <w:marBottom w:val="0"/>
                  <w:divBdr>
                    <w:top w:val="none" w:sz="0" w:space="0" w:color="auto"/>
                    <w:left w:val="none" w:sz="0" w:space="0" w:color="auto"/>
                    <w:bottom w:val="none" w:sz="0" w:space="0" w:color="auto"/>
                    <w:right w:val="none" w:sz="0" w:space="0" w:color="auto"/>
                  </w:divBdr>
                  <w:divsChild>
                    <w:div w:id="191890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957105">
              <w:marLeft w:val="0"/>
              <w:marRight w:val="0"/>
              <w:marTop w:val="0"/>
              <w:marBottom w:val="0"/>
              <w:divBdr>
                <w:top w:val="none" w:sz="0" w:space="0" w:color="auto"/>
                <w:left w:val="none" w:sz="0" w:space="0" w:color="auto"/>
                <w:bottom w:val="none" w:sz="0" w:space="0" w:color="auto"/>
                <w:right w:val="none" w:sz="0" w:space="0" w:color="auto"/>
              </w:divBdr>
              <w:divsChild>
                <w:div w:id="1625037308">
                  <w:marLeft w:val="0"/>
                  <w:marRight w:val="0"/>
                  <w:marTop w:val="0"/>
                  <w:marBottom w:val="0"/>
                  <w:divBdr>
                    <w:top w:val="none" w:sz="0" w:space="0" w:color="auto"/>
                    <w:left w:val="none" w:sz="0" w:space="0" w:color="auto"/>
                    <w:bottom w:val="none" w:sz="0" w:space="0" w:color="auto"/>
                    <w:right w:val="none" w:sz="0" w:space="0" w:color="auto"/>
                  </w:divBdr>
                  <w:divsChild>
                    <w:div w:id="672412151">
                      <w:marLeft w:val="0"/>
                      <w:marRight w:val="0"/>
                      <w:marTop w:val="0"/>
                      <w:marBottom w:val="0"/>
                      <w:divBdr>
                        <w:top w:val="none" w:sz="0" w:space="0" w:color="auto"/>
                        <w:left w:val="none" w:sz="0" w:space="0" w:color="auto"/>
                        <w:bottom w:val="none" w:sz="0" w:space="0" w:color="auto"/>
                        <w:right w:val="none" w:sz="0" w:space="0" w:color="auto"/>
                      </w:divBdr>
                      <w:divsChild>
                        <w:div w:id="337734985">
                          <w:marLeft w:val="0"/>
                          <w:marRight w:val="0"/>
                          <w:marTop w:val="0"/>
                          <w:marBottom w:val="0"/>
                          <w:divBdr>
                            <w:top w:val="none" w:sz="0" w:space="0" w:color="auto"/>
                            <w:left w:val="none" w:sz="0" w:space="0" w:color="auto"/>
                            <w:bottom w:val="none" w:sz="0" w:space="0" w:color="auto"/>
                            <w:right w:val="none" w:sz="0" w:space="0" w:color="auto"/>
                          </w:divBdr>
                          <w:divsChild>
                            <w:div w:id="549533403">
                              <w:marLeft w:val="0"/>
                              <w:marRight w:val="0"/>
                              <w:marTop w:val="0"/>
                              <w:marBottom w:val="0"/>
                              <w:divBdr>
                                <w:top w:val="none" w:sz="0" w:space="0" w:color="auto"/>
                                <w:left w:val="none" w:sz="0" w:space="0" w:color="auto"/>
                                <w:bottom w:val="none" w:sz="0" w:space="0" w:color="auto"/>
                                <w:right w:val="none" w:sz="0" w:space="0" w:color="auto"/>
                              </w:divBdr>
                              <w:divsChild>
                                <w:div w:id="356007811">
                                  <w:marLeft w:val="0"/>
                                  <w:marRight w:val="0"/>
                                  <w:marTop w:val="217"/>
                                  <w:marBottom w:val="217"/>
                                  <w:divBdr>
                                    <w:top w:val="none" w:sz="0" w:space="0" w:color="auto"/>
                                    <w:left w:val="none" w:sz="0" w:space="0" w:color="auto"/>
                                    <w:bottom w:val="none" w:sz="0" w:space="0" w:color="auto"/>
                                    <w:right w:val="none" w:sz="0" w:space="0" w:color="auto"/>
                                  </w:divBdr>
                                </w:div>
                              </w:divsChild>
                            </w:div>
                          </w:divsChild>
                        </w:div>
                      </w:divsChild>
                    </w:div>
                  </w:divsChild>
                </w:div>
              </w:divsChild>
            </w:div>
            <w:div w:id="1947762592">
              <w:marLeft w:val="0"/>
              <w:marRight w:val="0"/>
              <w:marTop w:val="0"/>
              <w:marBottom w:val="0"/>
              <w:divBdr>
                <w:top w:val="none" w:sz="0" w:space="0" w:color="auto"/>
                <w:left w:val="none" w:sz="0" w:space="0" w:color="auto"/>
                <w:bottom w:val="none" w:sz="0" w:space="0" w:color="auto"/>
                <w:right w:val="none" w:sz="0" w:space="0" w:color="auto"/>
              </w:divBdr>
            </w:div>
            <w:div w:id="1788501486">
              <w:marLeft w:val="0"/>
              <w:marRight w:val="0"/>
              <w:marTop w:val="0"/>
              <w:marBottom w:val="0"/>
              <w:divBdr>
                <w:top w:val="none" w:sz="0" w:space="0" w:color="auto"/>
                <w:left w:val="none" w:sz="0" w:space="0" w:color="auto"/>
                <w:bottom w:val="none" w:sz="0" w:space="0" w:color="auto"/>
                <w:right w:val="none" w:sz="0" w:space="0" w:color="auto"/>
              </w:divBdr>
              <w:divsChild>
                <w:div w:id="21440060">
                  <w:marLeft w:val="0"/>
                  <w:marRight w:val="0"/>
                  <w:marTop w:val="0"/>
                  <w:marBottom w:val="0"/>
                  <w:divBdr>
                    <w:top w:val="none" w:sz="0" w:space="0" w:color="auto"/>
                    <w:left w:val="none" w:sz="0" w:space="0" w:color="auto"/>
                    <w:bottom w:val="none" w:sz="0" w:space="0" w:color="auto"/>
                    <w:right w:val="none" w:sz="0" w:space="0" w:color="auto"/>
                  </w:divBdr>
                  <w:divsChild>
                    <w:div w:id="1657496623">
                      <w:marLeft w:val="0"/>
                      <w:marRight w:val="0"/>
                      <w:marTop w:val="0"/>
                      <w:marBottom w:val="0"/>
                      <w:divBdr>
                        <w:top w:val="none" w:sz="0" w:space="0" w:color="auto"/>
                        <w:left w:val="none" w:sz="0" w:space="0" w:color="auto"/>
                        <w:bottom w:val="none" w:sz="0" w:space="0" w:color="auto"/>
                        <w:right w:val="none" w:sz="0" w:space="0" w:color="auto"/>
                      </w:divBdr>
                      <w:divsChild>
                        <w:div w:id="2107727624">
                          <w:marLeft w:val="0"/>
                          <w:marRight w:val="0"/>
                          <w:marTop w:val="0"/>
                          <w:marBottom w:val="0"/>
                          <w:divBdr>
                            <w:top w:val="none" w:sz="0" w:space="0" w:color="auto"/>
                            <w:left w:val="none" w:sz="0" w:space="0" w:color="auto"/>
                            <w:bottom w:val="none" w:sz="0" w:space="0" w:color="auto"/>
                            <w:right w:val="none" w:sz="0" w:space="0" w:color="auto"/>
                          </w:divBdr>
                          <w:divsChild>
                            <w:div w:id="340132718">
                              <w:marLeft w:val="0"/>
                              <w:marRight w:val="0"/>
                              <w:marTop w:val="0"/>
                              <w:marBottom w:val="0"/>
                              <w:divBdr>
                                <w:top w:val="none" w:sz="0" w:space="0" w:color="auto"/>
                                <w:left w:val="none" w:sz="0" w:space="0" w:color="auto"/>
                                <w:bottom w:val="none" w:sz="0" w:space="0" w:color="auto"/>
                                <w:right w:val="none" w:sz="0" w:space="0" w:color="auto"/>
                              </w:divBdr>
                              <w:divsChild>
                                <w:div w:id="1057171900">
                                  <w:marLeft w:val="0"/>
                                  <w:marRight w:val="373"/>
                                  <w:marTop w:val="0"/>
                                  <w:marBottom w:val="0"/>
                                  <w:divBdr>
                                    <w:top w:val="none" w:sz="0" w:space="0" w:color="auto"/>
                                    <w:left w:val="none" w:sz="0" w:space="0" w:color="auto"/>
                                    <w:bottom w:val="none" w:sz="0" w:space="0" w:color="auto"/>
                                    <w:right w:val="none" w:sz="0" w:space="0" w:color="auto"/>
                                  </w:divBdr>
                                </w:div>
                                <w:div w:id="470634952">
                                  <w:marLeft w:val="0"/>
                                  <w:marRight w:val="0"/>
                                  <w:marTop w:val="0"/>
                                  <w:marBottom w:val="0"/>
                                  <w:divBdr>
                                    <w:top w:val="none" w:sz="0" w:space="0" w:color="auto"/>
                                    <w:left w:val="none" w:sz="0" w:space="0" w:color="auto"/>
                                    <w:bottom w:val="none" w:sz="0" w:space="0" w:color="auto"/>
                                    <w:right w:val="none" w:sz="0" w:space="0" w:color="auto"/>
                                  </w:divBdr>
                                </w:div>
                              </w:divsChild>
                            </w:div>
                            <w:div w:id="505020603">
                              <w:marLeft w:val="0"/>
                              <w:marRight w:val="280"/>
                              <w:marTop w:val="0"/>
                              <w:marBottom w:val="0"/>
                              <w:divBdr>
                                <w:top w:val="none" w:sz="0" w:space="0" w:color="auto"/>
                                <w:left w:val="none" w:sz="0" w:space="0" w:color="auto"/>
                                <w:bottom w:val="none" w:sz="0" w:space="0" w:color="auto"/>
                                <w:right w:val="none" w:sz="0" w:space="0" w:color="auto"/>
                              </w:divBdr>
                              <w:divsChild>
                                <w:div w:id="273177991">
                                  <w:marLeft w:val="0"/>
                                  <w:marRight w:val="0"/>
                                  <w:marTop w:val="0"/>
                                  <w:marBottom w:val="0"/>
                                  <w:divBdr>
                                    <w:top w:val="none" w:sz="0" w:space="0" w:color="auto"/>
                                    <w:left w:val="none" w:sz="0" w:space="0" w:color="auto"/>
                                    <w:bottom w:val="none" w:sz="0" w:space="0" w:color="auto"/>
                                    <w:right w:val="none" w:sz="0" w:space="0" w:color="auto"/>
                                  </w:divBdr>
                                </w:div>
                              </w:divsChild>
                            </w:div>
                            <w:div w:id="1315572565">
                              <w:marLeft w:val="0"/>
                              <w:marRight w:val="280"/>
                              <w:marTop w:val="0"/>
                              <w:marBottom w:val="0"/>
                              <w:divBdr>
                                <w:top w:val="none" w:sz="0" w:space="0" w:color="auto"/>
                                <w:left w:val="none" w:sz="0" w:space="0" w:color="auto"/>
                                <w:bottom w:val="none" w:sz="0" w:space="0" w:color="auto"/>
                                <w:right w:val="none" w:sz="0" w:space="0" w:color="auto"/>
                              </w:divBdr>
                              <w:divsChild>
                                <w:div w:id="45227065">
                                  <w:marLeft w:val="0"/>
                                  <w:marRight w:val="0"/>
                                  <w:marTop w:val="0"/>
                                  <w:marBottom w:val="0"/>
                                  <w:divBdr>
                                    <w:top w:val="none" w:sz="0" w:space="0" w:color="auto"/>
                                    <w:left w:val="none" w:sz="0" w:space="0" w:color="auto"/>
                                    <w:bottom w:val="none" w:sz="0" w:space="0" w:color="auto"/>
                                    <w:right w:val="none" w:sz="0" w:space="0" w:color="auto"/>
                                  </w:divBdr>
                                </w:div>
                              </w:divsChild>
                            </w:div>
                            <w:div w:id="209000440">
                              <w:marLeft w:val="0"/>
                              <w:marRight w:val="0"/>
                              <w:marTop w:val="0"/>
                              <w:marBottom w:val="0"/>
                              <w:divBdr>
                                <w:top w:val="none" w:sz="0" w:space="0" w:color="auto"/>
                                <w:left w:val="none" w:sz="0" w:space="0" w:color="auto"/>
                                <w:bottom w:val="none" w:sz="0" w:space="0" w:color="auto"/>
                                <w:right w:val="none" w:sz="0" w:space="0" w:color="auto"/>
                              </w:divBdr>
                              <w:divsChild>
                                <w:div w:id="1235237946">
                                  <w:marLeft w:val="0"/>
                                  <w:marRight w:val="0"/>
                                  <w:marTop w:val="0"/>
                                  <w:marBottom w:val="0"/>
                                  <w:divBdr>
                                    <w:top w:val="none" w:sz="0" w:space="0" w:color="auto"/>
                                    <w:left w:val="none" w:sz="0" w:space="0" w:color="auto"/>
                                    <w:bottom w:val="none" w:sz="0" w:space="0" w:color="auto"/>
                                    <w:right w:val="none" w:sz="0" w:space="0" w:color="auto"/>
                                  </w:divBdr>
                                </w:div>
                              </w:divsChild>
                            </w:div>
                            <w:div w:id="514465686">
                              <w:marLeft w:val="0"/>
                              <w:marRight w:val="0"/>
                              <w:marTop w:val="217"/>
                              <w:marBottom w:val="0"/>
                              <w:divBdr>
                                <w:top w:val="none" w:sz="0" w:space="0" w:color="auto"/>
                                <w:left w:val="none" w:sz="0" w:space="0" w:color="auto"/>
                                <w:bottom w:val="none" w:sz="0" w:space="0" w:color="auto"/>
                                <w:right w:val="none" w:sz="0" w:space="0" w:color="auto"/>
                              </w:divBdr>
                            </w:div>
                            <w:div w:id="1154370265">
                              <w:marLeft w:val="0"/>
                              <w:marRight w:val="0"/>
                              <w:marTop w:val="217"/>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4057268">
          <w:marLeft w:val="0"/>
          <w:marRight w:val="0"/>
          <w:marTop w:val="0"/>
          <w:marBottom w:val="0"/>
          <w:divBdr>
            <w:top w:val="none" w:sz="0" w:space="0" w:color="auto"/>
            <w:left w:val="none" w:sz="0" w:space="0" w:color="auto"/>
            <w:bottom w:val="none" w:sz="0" w:space="0" w:color="auto"/>
            <w:right w:val="none" w:sz="0" w:space="0" w:color="auto"/>
          </w:divBdr>
        </w:div>
      </w:divsChild>
    </w:div>
    <w:div w:id="887376923">
      <w:bodyDiv w:val="1"/>
      <w:marLeft w:val="0"/>
      <w:marRight w:val="0"/>
      <w:marTop w:val="0"/>
      <w:marBottom w:val="0"/>
      <w:divBdr>
        <w:top w:val="none" w:sz="0" w:space="0" w:color="auto"/>
        <w:left w:val="none" w:sz="0" w:space="0" w:color="auto"/>
        <w:bottom w:val="none" w:sz="0" w:space="0" w:color="auto"/>
        <w:right w:val="none" w:sz="0" w:space="0" w:color="auto"/>
      </w:divBdr>
    </w:div>
    <w:div w:id="899707619">
      <w:bodyDiv w:val="1"/>
      <w:marLeft w:val="0"/>
      <w:marRight w:val="0"/>
      <w:marTop w:val="0"/>
      <w:marBottom w:val="0"/>
      <w:divBdr>
        <w:top w:val="none" w:sz="0" w:space="0" w:color="auto"/>
        <w:left w:val="none" w:sz="0" w:space="0" w:color="auto"/>
        <w:bottom w:val="none" w:sz="0" w:space="0" w:color="auto"/>
        <w:right w:val="none" w:sz="0" w:space="0" w:color="auto"/>
      </w:divBdr>
    </w:div>
    <w:div w:id="1029262431">
      <w:bodyDiv w:val="1"/>
      <w:marLeft w:val="0"/>
      <w:marRight w:val="0"/>
      <w:marTop w:val="0"/>
      <w:marBottom w:val="0"/>
      <w:divBdr>
        <w:top w:val="none" w:sz="0" w:space="0" w:color="auto"/>
        <w:left w:val="none" w:sz="0" w:space="0" w:color="auto"/>
        <w:bottom w:val="none" w:sz="0" w:space="0" w:color="auto"/>
        <w:right w:val="none" w:sz="0" w:space="0" w:color="auto"/>
      </w:divBdr>
    </w:div>
    <w:div w:id="1044863798">
      <w:bodyDiv w:val="1"/>
      <w:marLeft w:val="0"/>
      <w:marRight w:val="0"/>
      <w:marTop w:val="0"/>
      <w:marBottom w:val="0"/>
      <w:divBdr>
        <w:top w:val="none" w:sz="0" w:space="0" w:color="auto"/>
        <w:left w:val="none" w:sz="0" w:space="0" w:color="auto"/>
        <w:bottom w:val="none" w:sz="0" w:space="0" w:color="auto"/>
        <w:right w:val="none" w:sz="0" w:space="0" w:color="auto"/>
      </w:divBdr>
      <w:divsChild>
        <w:div w:id="1995448988">
          <w:marLeft w:val="0"/>
          <w:marRight w:val="0"/>
          <w:marTop w:val="0"/>
          <w:marBottom w:val="0"/>
          <w:divBdr>
            <w:top w:val="none" w:sz="0" w:space="0" w:color="auto"/>
            <w:left w:val="none" w:sz="0" w:space="0" w:color="auto"/>
            <w:bottom w:val="none" w:sz="0" w:space="0" w:color="auto"/>
            <w:right w:val="none" w:sz="0" w:space="0" w:color="auto"/>
          </w:divBdr>
        </w:div>
      </w:divsChild>
    </w:div>
    <w:div w:id="1068914812">
      <w:bodyDiv w:val="1"/>
      <w:marLeft w:val="0"/>
      <w:marRight w:val="0"/>
      <w:marTop w:val="0"/>
      <w:marBottom w:val="0"/>
      <w:divBdr>
        <w:top w:val="none" w:sz="0" w:space="0" w:color="auto"/>
        <w:left w:val="none" w:sz="0" w:space="0" w:color="auto"/>
        <w:bottom w:val="none" w:sz="0" w:space="0" w:color="auto"/>
        <w:right w:val="none" w:sz="0" w:space="0" w:color="auto"/>
      </w:divBdr>
    </w:div>
    <w:div w:id="1110585731">
      <w:bodyDiv w:val="1"/>
      <w:marLeft w:val="0"/>
      <w:marRight w:val="0"/>
      <w:marTop w:val="0"/>
      <w:marBottom w:val="0"/>
      <w:divBdr>
        <w:top w:val="none" w:sz="0" w:space="0" w:color="auto"/>
        <w:left w:val="none" w:sz="0" w:space="0" w:color="auto"/>
        <w:bottom w:val="none" w:sz="0" w:space="0" w:color="auto"/>
        <w:right w:val="none" w:sz="0" w:space="0" w:color="auto"/>
      </w:divBdr>
    </w:div>
    <w:div w:id="1121024920">
      <w:bodyDiv w:val="1"/>
      <w:marLeft w:val="0"/>
      <w:marRight w:val="0"/>
      <w:marTop w:val="0"/>
      <w:marBottom w:val="0"/>
      <w:divBdr>
        <w:top w:val="none" w:sz="0" w:space="0" w:color="auto"/>
        <w:left w:val="none" w:sz="0" w:space="0" w:color="auto"/>
        <w:bottom w:val="none" w:sz="0" w:space="0" w:color="auto"/>
        <w:right w:val="none" w:sz="0" w:space="0" w:color="auto"/>
      </w:divBdr>
    </w:div>
    <w:div w:id="1127627120">
      <w:bodyDiv w:val="1"/>
      <w:marLeft w:val="0"/>
      <w:marRight w:val="0"/>
      <w:marTop w:val="0"/>
      <w:marBottom w:val="0"/>
      <w:divBdr>
        <w:top w:val="none" w:sz="0" w:space="0" w:color="auto"/>
        <w:left w:val="none" w:sz="0" w:space="0" w:color="auto"/>
        <w:bottom w:val="none" w:sz="0" w:space="0" w:color="auto"/>
        <w:right w:val="none" w:sz="0" w:space="0" w:color="auto"/>
      </w:divBdr>
    </w:div>
    <w:div w:id="1155727582">
      <w:bodyDiv w:val="1"/>
      <w:marLeft w:val="0"/>
      <w:marRight w:val="0"/>
      <w:marTop w:val="0"/>
      <w:marBottom w:val="0"/>
      <w:divBdr>
        <w:top w:val="none" w:sz="0" w:space="0" w:color="auto"/>
        <w:left w:val="none" w:sz="0" w:space="0" w:color="auto"/>
        <w:bottom w:val="none" w:sz="0" w:space="0" w:color="auto"/>
        <w:right w:val="none" w:sz="0" w:space="0" w:color="auto"/>
      </w:divBdr>
    </w:div>
    <w:div w:id="1252012413">
      <w:bodyDiv w:val="1"/>
      <w:marLeft w:val="0"/>
      <w:marRight w:val="0"/>
      <w:marTop w:val="0"/>
      <w:marBottom w:val="0"/>
      <w:divBdr>
        <w:top w:val="none" w:sz="0" w:space="0" w:color="auto"/>
        <w:left w:val="none" w:sz="0" w:space="0" w:color="auto"/>
        <w:bottom w:val="none" w:sz="0" w:space="0" w:color="auto"/>
        <w:right w:val="none" w:sz="0" w:space="0" w:color="auto"/>
      </w:divBdr>
    </w:div>
    <w:div w:id="1284119674">
      <w:bodyDiv w:val="1"/>
      <w:marLeft w:val="0"/>
      <w:marRight w:val="0"/>
      <w:marTop w:val="0"/>
      <w:marBottom w:val="0"/>
      <w:divBdr>
        <w:top w:val="none" w:sz="0" w:space="0" w:color="auto"/>
        <w:left w:val="none" w:sz="0" w:space="0" w:color="auto"/>
        <w:bottom w:val="none" w:sz="0" w:space="0" w:color="auto"/>
        <w:right w:val="none" w:sz="0" w:space="0" w:color="auto"/>
      </w:divBdr>
      <w:divsChild>
        <w:div w:id="1854149995">
          <w:marLeft w:val="0"/>
          <w:marRight w:val="397"/>
          <w:marTop w:val="0"/>
          <w:marBottom w:val="0"/>
          <w:divBdr>
            <w:top w:val="none" w:sz="0" w:space="0" w:color="auto"/>
            <w:left w:val="none" w:sz="0" w:space="0" w:color="auto"/>
            <w:bottom w:val="none" w:sz="0" w:space="0" w:color="auto"/>
            <w:right w:val="none" w:sz="0" w:space="0" w:color="auto"/>
          </w:divBdr>
        </w:div>
        <w:div w:id="623148189">
          <w:marLeft w:val="0"/>
          <w:marRight w:val="0"/>
          <w:marTop w:val="0"/>
          <w:marBottom w:val="0"/>
          <w:divBdr>
            <w:top w:val="none" w:sz="0" w:space="0" w:color="auto"/>
            <w:left w:val="none" w:sz="0" w:space="0" w:color="auto"/>
            <w:bottom w:val="none" w:sz="0" w:space="0" w:color="auto"/>
            <w:right w:val="none" w:sz="0" w:space="0" w:color="auto"/>
          </w:divBdr>
        </w:div>
      </w:divsChild>
    </w:div>
    <w:div w:id="1297570477">
      <w:bodyDiv w:val="1"/>
      <w:marLeft w:val="0"/>
      <w:marRight w:val="0"/>
      <w:marTop w:val="0"/>
      <w:marBottom w:val="0"/>
      <w:divBdr>
        <w:top w:val="none" w:sz="0" w:space="0" w:color="auto"/>
        <w:left w:val="none" w:sz="0" w:space="0" w:color="auto"/>
        <w:bottom w:val="none" w:sz="0" w:space="0" w:color="auto"/>
        <w:right w:val="none" w:sz="0" w:space="0" w:color="auto"/>
      </w:divBdr>
    </w:div>
    <w:div w:id="1315182382">
      <w:bodyDiv w:val="1"/>
      <w:marLeft w:val="0"/>
      <w:marRight w:val="0"/>
      <w:marTop w:val="0"/>
      <w:marBottom w:val="0"/>
      <w:divBdr>
        <w:top w:val="none" w:sz="0" w:space="0" w:color="auto"/>
        <w:left w:val="none" w:sz="0" w:space="0" w:color="auto"/>
        <w:bottom w:val="none" w:sz="0" w:space="0" w:color="auto"/>
        <w:right w:val="none" w:sz="0" w:space="0" w:color="auto"/>
      </w:divBdr>
    </w:div>
    <w:div w:id="1354962764">
      <w:bodyDiv w:val="1"/>
      <w:marLeft w:val="0"/>
      <w:marRight w:val="0"/>
      <w:marTop w:val="0"/>
      <w:marBottom w:val="0"/>
      <w:divBdr>
        <w:top w:val="none" w:sz="0" w:space="0" w:color="auto"/>
        <w:left w:val="none" w:sz="0" w:space="0" w:color="auto"/>
        <w:bottom w:val="none" w:sz="0" w:space="0" w:color="auto"/>
        <w:right w:val="none" w:sz="0" w:space="0" w:color="auto"/>
      </w:divBdr>
    </w:div>
    <w:div w:id="1428385044">
      <w:bodyDiv w:val="1"/>
      <w:marLeft w:val="0"/>
      <w:marRight w:val="0"/>
      <w:marTop w:val="0"/>
      <w:marBottom w:val="0"/>
      <w:divBdr>
        <w:top w:val="none" w:sz="0" w:space="0" w:color="auto"/>
        <w:left w:val="none" w:sz="0" w:space="0" w:color="auto"/>
        <w:bottom w:val="none" w:sz="0" w:space="0" w:color="auto"/>
        <w:right w:val="none" w:sz="0" w:space="0" w:color="auto"/>
      </w:divBdr>
    </w:div>
    <w:div w:id="1497762884">
      <w:bodyDiv w:val="1"/>
      <w:marLeft w:val="0"/>
      <w:marRight w:val="0"/>
      <w:marTop w:val="0"/>
      <w:marBottom w:val="0"/>
      <w:divBdr>
        <w:top w:val="none" w:sz="0" w:space="0" w:color="auto"/>
        <w:left w:val="none" w:sz="0" w:space="0" w:color="auto"/>
        <w:bottom w:val="none" w:sz="0" w:space="0" w:color="auto"/>
        <w:right w:val="none" w:sz="0" w:space="0" w:color="auto"/>
      </w:divBdr>
    </w:div>
    <w:div w:id="1615674436">
      <w:bodyDiv w:val="1"/>
      <w:marLeft w:val="0"/>
      <w:marRight w:val="0"/>
      <w:marTop w:val="0"/>
      <w:marBottom w:val="0"/>
      <w:divBdr>
        <w:top w:val="none" w:sz="0" w:space="0" w:color="auto"/>
        <w:left w:val="none" w:sz="0" w:space="0" w:color="auto"/>
        <w:bottom w:val="none" w:sz="0" w:space="0" w:color="auto"/>
        <w:right w:val="none" w:sz="0" w:space="0" w:color="auto"/>
      </w:divBdr>
    </w:div>
    <w:div w:id="1694380066">
      <w:bodyDiv w:val="1"/>
      <w:marLeft w:val="0"/>
      <w:marRight w:val="0"/>
      <w:marTop w:val="0"/>
      <w:marBottom w:val="0"/>
      <w:divBdr>
        <w:top w:val="none" w:sz="0" w:space="0" w:color="auto"/>
        <w:left w:val="none" w:sz="0" w:space="0" w:color="auto"/>
        <w:bottom w:val="none" w:sz="0" w:space="0" w:color="auto"/>
        <w:right w:val="none" w:sz="0" w:space="0" w:color="auto"/>
      </w:divBdr>
    </w:div>
    <w:div w:id="1755466599">
      <w:bodyDiv w:val="1"/>
      <w:marLeft w:val="0"/>
      <w:marRight w:val="0"/>
      <w:marTop w:val="0"/>
      <w:marBottom w:val="0"/>
      <w:divBdr>
        <w:top w:val="none" w:sz="0" w:space="0" w:color="auto"/>
        <w:left w:val="none" w:sz="0" w:space="0" w:color="auto"/>
        <w:bottom w:val="none" w:sz="0" w:space="0" w:color="auto"/>
        <w:right w:val="none" w:sz="0" w:space="0" w:color="auto"/>
      </w:divBdr>
    </w:div>
    <w:div w:id="1767457341">
      <w:bodyDiv w:val="1"/>
      <w:marLeft w:val="0"/>
      <w:marRight w:val="0"/>
      <w:marTop w:val="0"/>
      <w:marBottom w:val="0"/>
      <w:divBdr>
        <w:top w:val="none" w:sz="0" w:space="0" w:color="auto"/>
        <w:left w:val="none" w:sz="0" w:space="0" w:color="auto"/>
        <w:bottom w:val="none" w:sz="0" w:space="0" w:color="auto"/>
        <w:right w:val="none" w:sz="0" w:space="0" w:color="auto"/>
      </w:divBdr>
    </w:div>
    <w:div w:id="1775244253">
      <w:bodyDiv w:val="1"/>
      <w:marLeft w:val="0"/>
      <w:marRight w:val="0"/>
      <w:marTop w:val="0"/>
      <w:marBottom w:val="0"/>
      <w:divBdr>
        <w:top w:val="none" w:sz="0" w:space="0" w:color="auto"/>
        <w:left w:val="none" w:sz="0" w:space="0" w:color="auto"/>
        <w:bottom w:val="none" w:sz="0" w:space="0" w:color="auto"/>
        <w:right w:val="none" w:sz="0" w:space="0" w:color="auto"/>
      </w:divBdr>
    </w:div>
    <w:div w:id="1778526928">
      <w:bodyDiv w:val="1"/>
      <w:marLeft w:val="0"/>
      <w:marRight w:val="0"/>
      <w:marTop w:val="0"/>
      <w:marBottom w:val="0"/>
      <w:divBdr>
        <w:top w:val="none" w:sz="0" w:space="0" w:color="auto"/>
        <w:left w:val="none" w:sz="0" w:space="0" w:color="auto"/>
        <w:bottom w:val="none" w:sz="0" w:space="0" w:color="auto"/>
        <w:right w:val="none" w:sz="0" w:space="0" w:color="auto"/>
      </w:divBdr>
    </w:div>
    <w:div w:id="1955599147">
      <w:bodyDiv w:val="1"/>
      <w:marLeft w:val="0"/>
      <w:marRight w:val="0"/>
      <w:marTop w:val="0"/>
      <w:marBottom w:val="0"/>
      <w:divBdr>
        <w:top w:val="none" w:sz="0" w:space="0" w:color="auto"/>
        <w:left w:val="none" w:sz="0" w:space="0" w:color="auto"/>
        <w:bottom w:val="none" w:sz="0" w:space="0" w:color="auto"/>
        <w:right w:val="none" w:sz="0" w:space="0" w:color="auto"/>
      </w:divBdr>
    </w:div>
    <w:div w:id="1969779342">
      <w:bodyDiv w:val="1"/>
      <w:marLeft w:val="0"/>
      <w:marRight w:val="0"/>
      <w:marTop w:val="0"/>
      <w:marBottom w:val="0"/>
      <w:divBdr>
        <w:top w:val="none" w:sz="0" w:space="0" w:color="auto"/>
        <w:left w:val="none" w:sz="0" w:space="0" w:color="auto"/>
        <w:bottom w:val="none" w:sz="0" w:space="0" w:color="auto"/>
        <w:right w:val="none" w:sz="0" w:space="0" w:color="auto"/>
      </w:divBdr>
    </w:div>
    <w:div w:id="1995179384">
      <w:bodyDiv w:val="1"/>
      <w:marLeft w:val="0"/>
      <w:marRight w:val="0"/>
      <w:marTop w:val="0"/>
      <w:marBottom w:val="0"/>
      <w:divBdr>
        <w:top w:val="none" w:sz="0" w:space="0" w:color="auto"/>
        <w:left w:val="none" w:sz="0" w:space="0" w:color="auto"/>
        <w:bottom w:val="none" w:sz="0" w:space="0" w:color="auto"/>
        <w:right w:val="none" w:sz="0" w:space="0" w:color="auto"/>
      </w:divBdr>
    </w:div>
    <w:div w:id="2112311130">
      <w:bodyDiv w:val="1"/>
      <w:marLeft w:val="0"/>
      <w:marRight w:val="0"/>
      <w:marTop w:val="0"/>
      <w:marBottom w:val="0"/>
      <w:divBdr>
        <w:top w:val="none" w:sz="0" w:space="0" w:color="auto"/>
        <w:left w:val="none" w:sz="0" w:space="0" w:color="auto"/>
        <w:bottom w:val="none" w:sz="0" w:space="0" w:color="auto"/>
        <w:right w:val="none" w:sz="0" w:space="0" w:color="auto"/>
      </w:divBdr>
    </w:div>
    <w:div w:id="2134055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twitter.com/perezcristianm" TargetMode="External"/><Relationship Id="rId13" Type="http://schemas.openxmlformats.org/officeDocument/2006/relationships/hyperlink" Target="http://www.mecon.gov.ar/onp/html/presutexto/proy2017/jurent/pdf/P17J71.pdf" TargetMode="External"/><Relationship Id="rId18" Type="http://schemas.openxmlformats.org/officeDocument/2006/relationships/hyperlink" Target="http://www.decisiola.com/articulos/lista-gris-del-gafi-blanqueo-y-otros.pdf" TargetMode="External"/><Relationship Id="rId26" Type="http://schemas.openxmlformats.org/officeDocument/2006/relationships/hyperlink" Target="https://twitter.com/perezcristianm" TargetMode="External"/><Relationship Id="rId39" Type="http://schemas.openxmlformats.org/officeDocument/2006/relationships/hyperlink" Target="http://www.fundacionalameda.org/" TargetMode="External"/><Relationship Id="rId3" Type="http://schemas.microsoft.com/office/2007/relationships/stylesWithEffects" Target="stylesWithEffects.xml"/><Relationship Id="rId21" Type="http://schemas.openxmlformats.org/officeDocument/2006/relationships/hyperlink" Target="http://www.investigacionesfopea.com/" TargetMode="External"/><Relationship Id="rId34" Type="http://schemas.openxmlformats.org/officeDocument/2006/relationships/hyperlink" Target="http://laotratrama.org/" TargetMode="External"/><Relationship Id="rId42" Type="http://schemas.openxmlformats.org/officeDocument/2006/relationships/hyperlink" Target="http://www.crearvalelapena.org.ar/" TargetMode="External"/><Relationship Id="rId7" Type="http://schemas.openxmlformats.org/officeDocument/2006/relationships/endnotes" Target="endnotes.xml"/><Relationship Id="rId12" Type="http://schemas.openxmlformats.org/officeDocument/2006/relationships/hyperlink" Target="http://www.mecon.gov.ar/onp/html/comunicados/proy_presupuesto2017.pdf" TargetMode="External"/><Relationship Id="rId17" Type="http://schemas.openxmlformats.org/officeDocument/2006/relationships/hyperlink" Target="http://servicios.infoleg.gob.ar/infolegInternet/anexos/60000-64999/62977/texact.htm" TargetMode="External"/><Relationship Id="rId25" Type="http://schemas.openxmlformats.org/officeDocument/2006/relationships/hyperlink" Target="https://vimeo.com/210717479" TargetMode="External"/><Relationship Id="rId33" Type="http://schemas.openxmlformats.org/officeDocument/2006/relationships/hyperlink" Target="http://www.fopea.org/medialab-fopea/" TargetMode="External"/><Relationship Id="rId38" Type="http://schemas.openxmlformats.org/officeDocument/2006/relationships/hyperlink" Target="http://www.cambiodemocratico.org/"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lanacion.com.ar/1895518-el-gobierno-cambiara-el-software-que-controla-las-tragamonedas" TargetMode="External"/><Relationship Id="rId20" Type="http://schemas.openxmlformats.org/officeDocument/2006/relationships/hyperlink" Target="http://contadoresforenses.blogspot.com.ar/" TargetMode="External"/><Relationship Id="rId29" Type="http://schemas.openxmlformats.org/officeDocument/2006/relationships/hyperlink" Target="https://twitter.com/rikh1975" TargetMode="External"/><Relationship Id="rId41" Type="http://schemas.openxmlformats.org/officeDocument/2006/relationships/hyperlink" Target="https://www.facebook.com/Fundaci%C3%B3n-Comisi%C3%B3n-Cat%C3%B3lica-Argentina-de-Migraciones-913968448621338/?ref=br_rs"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worldcasinodirectory.com/southamerica-casinos.asp" TargetMode="External"/><Relationship Id="rId24" Type="http://schemas.openxmlformats.org/officeDocument/2006/relationships/hyperlink" Target="https://vimeo.com/210718122" TargetMode="External"/><Relationship Id="rId32" Type="http://schemas.openxmlformats.org/officeDocument/2006/relationships/hyperlink" Target="mailto:fopea@fopea.org" TargetMode="External"/><Relationship Id="rId37" Type="http://schemas.openxmlformats.org/officeDocument/2006/relationships/hyperlink" Target="http://www.fopea.org/" TargetMode="External"/><Relationship Id="rId40" Type="http://schemas.openxmlformats.org/officeDocument/2006/relationships/hyperlink" Target="http://contadoresforenses.blogspot.com.ar/"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lanacion.com.ar/1895352-desconectan-182-maquinas-tragamonedas-en-los-casinos-de-cristobal-lopez" TargetMode="External"/><Relationship Id="rId23" Type="http://schemas.openxmlformats.org/officeDocument/2006/relationships/hyperlink" Target="http://laotratrama.org/" TargetMode="External"/><Relationship Id="rId28" Type="http://schemas.openxmlformats.org/officeDocument/2006/relationships/hyperlink" Target="https://twitter.com/perezcristianm" TargetMode="External"/><Relationship Id="rId36" Type="http://schemas.openxmlformats.org/officeDocument/2006/relationships/hyperlink" Target="http://acij.org.ar/" TargetMode="External"/><Relationship Id="rId10" Type="http://schemas.openxmlformats.org/officeDocument/2006/relationships/hyperlink" Target="http://www.investigacionesfopea.com/juego/" TargetMode="External"/><Relationship Id="rId19" Type="http://schemas.openxmlformats.org/officeDocument/2006/relationships/hyperlink" Target="http://www.cascba.com.ar/" TargetMode="External"/><Relationship Id="rId31" Type="http://schemas.openxmlformats.org/officeDocument/2006/relationships/hyperlink" Target="http://www.fopea.org/medialab-fopea/"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witter.com/rikh1975" TargetMode="External"/><Relationship Id="rId14" Type="http://schemas.openxmlformats.org/officeDocument/2006/relationships/hyperlink" Target="http://www.perfil.com/politica/cristobal-lopez-sus-tragamonedas-y-loteria-nacional-amplian-la-denuncia-0511-0089.phtml" TargetMode="External"/><Relationship Id="rId22" Type="http://schemas.openxmlformats.org/officeDocument/2006/relationships/hyperlink" Target="http://www.fopea.org/" TargetMode="External"/><Relationship Id="rId27" Type="http://schemas.openxmlformats.org/officeDocument/2006/relationships/hyperlink" Target="https://twitter.com/rikh1975" TargetMode="External"/><Relationship Id="rId30" Type="http://schemas.openxmlformats.org/officeDocument/2006/relationships/hyperlink" Target="https://flic.kr/p/n2Nhap" TargetMode="External"/><Relationship Id="rId35" Type="http://schemas.openxmlformats.org/officeDocument/2006/relationships/hyperlink" Target="http://www.avina.net/avina/" TargetMode="External"/><Relationship Id="rId43"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fopea@fopea.org" TargetMode="External"/><Relationship Id="rId2" Type="http://schemas.openxmlformats.org/officeDocument/2006/relationships/hyperlink" Target="http://www.investigacionesfopea.com" TargetMode="External"/><Relationship Id="rId1" Type="http://schemas.openxmlformats.org/officeDocument/2006/relationships/hyperlink" Target="http://www.fopea.or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10</Pages>
  <Words>3721</Words>
  <Characters>21216</Characters>
  <Application>Microsoft Office Word</Application>
  <DocSecurity>0</DocSecurity>
  <Lines>176</Lines>
  <Paragraphs>49</Paragraphs>
  <ScaleCrop>false</ScaleCrop>
  <HeadingPairs>
    <vt:vector size="2" baseType="variant">
      <vt:variant>
        <vt:lpstr>Título</vt:lpstr>
      </vt:variant>
      <vt:variant>
        <vt:i4>1</vt:i4>
      </vt:variant>
    </vt:vector>
  </HeadingPairs>
  <TitlesOfParts>
    <vt:vector size="1" baseType="lpstr">
      <vt:lpstr/>
    </vt:vector>
  </TitlesOfParts>
  <Company>oem</Company>
  <LinksUpToDate>false</LinksUpToDate>
  <CharactersWithSpaces>24888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Maida</dc:creator>
  <cp:lastModifiedBy>01</cp:lastModifiedBy>
  <cp:revision>5</cp:revision>
  <dcterms:created xsi:type="dcterms:W3CDTF">2017-03-31T19:05:00Z</dcterms:created>
  <dcterms:modified xsi:type="dcterms:W3CDTF">2017-04-04T19:30:00Z</dcterms:modified>
</cp:coreProperties>
</file>